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98" w:rsidRDefault="00B54C98" w:rsidP="00B54C98">
      <w:pPr>
        <w:widowControl w:val="0"/>
        <w:jc w:val="center"/>
        <w:rPr>
          <w:b/>
          <w:spacing w:val="50"/>
          <w:sz w:val="24"/>
          <w:szCs w:val="24"/>
        </w:rPr>
      </w:pPr>
      <w:r>
        <w:rPr>
          <w:b/>
          <w:spacing w:val="50"/>
          <w:sz w:val="24"/>
          <w:szCs w:val="24"/>
        </w:rPr>
        <w:t>SMLOUVA O DÍLO</w:t>
      </w:r>
    </w:p>
    <w:p w:rsidR="00B54C98" w:rsidRDefault="00B54C98" w:rsidP="00B54C9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  <w:szCs w:val="24"/>
          </w:rPr>
          <w:t>2586 a</w:t>
        </w:r>
      </w:smartTag>
      <w:r>
        <w:rPr>
          <w:sz w:val="24"/>
          <w:szCs w:val="24"/>
        </w:rPr>
        <w:t xml:space="preserve"> násl. zákona č. 89/2012 Sb., občanský zákoník, ve znění pozdějších předpisů</w:t>
      </w:r>
    </w:p>
    <w:p w:rsidR="00B54C98" w:rsidRDefault="00B54C98" w:rsidP="00BC7A97">
      <w:pPr>
        <w:keepNext/>
        <w:spacing w:before="360"/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B7EEB" w:rsidRPr="009B7EEB" w:rsidRDefault="009B7EEB" w:rsidP="009B7EEB">
      <w:pPr>
        <w:jc w:val="both"/>
        <w:rPr>
          <w:b/>
          <w:sz w:val="24"/>
          <w:szCs w:val="24"/>
        </w:rPr>
      </w:pPr>
      <w:r w:rsidRPr="009B7EEB">
        <w:rPr>
          <w:b/>
          <w:sz w:val="24"/>
          <w:szCs w:val="24"/>
        </w:rPr>
        <w:t>Domov seniorů Břeclav, příspěvková organizace</w:t>
      </w:r>
    </w:p>
    <w:p w:rsidR="009B7EEB" w:rsidRPr="009B7EEB" w:rsidRDefault="009B7EEB" w:rsidP="009B7EEB">
      <w:pPr>
        <w:spacing w:after="120"/>
        <w:contextualSpacing/>
        <w:jc w:val="both"/>
        <w:rPr>
          <w:sz w:val="24"/>
          <w:szCs w:val="24"/>
        </w:rPr>
      </w:pPr>
      <w:r w:rsidRPr="009B7EEB">
        <w:rPr>
          <w:sz w:val="24"/>
          <w:szCs w:val="24"/>
        </w:rPr>
        <w:t>sídlo: Na Pěšině 2842/13, 690 03 Břeclav</w:t>
      </w:r>
    </w:p>
    <w:p w:rsidR="009B7EEB" w:rsidRPr="009B7EEB" w:rsidRDefault="009B7EEB" w:rsidP="009B7EEB">
      <w:pPr>
        <w:spacing w:after="120"/>
        <w:contextualSpacing/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zastoupený: PhDr. Davidem </w:t>
      </w:r>
      <w:proofErr w:type="spellStart"/>
      <w:r w:rsidRPr="009B7EEB">
        <w:rPr>
          <w:sz w:val="24"/>
          <w:szCs w:val="24"/>
        </w:rPr>
        <w:t>Malinkovičem</w:t>
      </w:r>
      <w:proofErr w:type="spellEnd"/>
      <w:r w:rsidRPr="009B7EEB">
        <w:rPr>
          <w:sz w:val="24"/>
          <w:szCs w:val="24"/>
        </w:rPr>
        <w:t>, ředitelem</w:t>
      </w:r>
    </w:p>
    <w:p w:rsidR="009B7EEB" w:rsidRPr="009B7EEB" w:rsidRDefault="009B7EEB" w:rsidP="009B7EEB">
      <w:pPr>
        <w:spacing w:after="120"/>
        <w:contextualSpacing/>
        <w:jc w:val="both"/>
        <w:rPr>
          <w:sz w:val="24"/>
          <w:szCs w:val="24"/>
        </w:rPr>
      </w:pPr>
      <w:r w:rsidRPr="009B7EEB">
        <w:rPr>
          <w:sz w:val="24"/>
          <w:szCs w:val="24"/>
        </w:rPr>
        <w:t>IČO: 48452734</w:t>
      </w:r>
    </w:p>
    <w:p w:rsidR="009B7EEB" w:rsidRPr="009B7EEB" w:rsidRDefault="009B7EEB" w:rsidP="009B7EEB">
      <w:pPr>
        <w:spacing w:after="120"/>
        <w:contextualSpacing/>
        <w:jc w:val="both"/>
        <w:rPr>
          <w:sz w:val="24"/>
          <w:szCs w:val="24"/>
        </w:rPr>
      </w:pPr>
      <w:r w:rsidRPr="009B7EEB">
        <w:rPr>
          <w:sz w:val="24"/>
          <w:szCs w:val="24"/>
        </w:rPr>
        <w:t>DIČ: CZ48452734</w:t>
      </w:r>
    </w:p>
    <w:p w:rsidR="009B7EEB" w:rsidRPr="009B7EEB" w:rsidRDefault="009B7EEB" w:rsidP="003C557B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>kontaktní osoba: Ing. Jana Benešová</w:t>
      </w:r>
    </w:p>
    <w:p w:rsidR="009B7EEB" w:rsidRPr="009B7EEB" w:rsidRDefault="009B7EEB" w:rsidP="003C557B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>tel.: +420 519 305 231</w:t>
      </w:r>
    </w:p>
    <w:p w:rsidR="009B7EEB" w:rsidRPr="009B7EEB" w:rsidRDefault="009B7EEB" w:rsidP="003C557B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>email: j.benesova@dsbreclav.cz</w:t>
      </w:r>
    </w:p>
    <w:p w:rsidR="00B54C98" w:rsidRDefault="00B54C98" w:rsidP="003C557B">
      <w:pPr>
        <w:widowControl w:val="0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9B7EEB">
        <w:rPr>
          <w:b/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:rsidR="003C557B" w:rsidRPr="00BC7A97" w:rsidRDefault="003C557B" w:rsidP="003C557B">
      <w:pPr>
        <w:widowControl w:val="0"/>
        <w:tabs>
          <w:tab w:val="left" w:pos="720"/>
        </w:tabs>
        <w:jc w:val="both"/>
        <w:rPr>
          <w:sz w:val="16"/>
          <w:szCs w:val="16"/>
        </w:rPr>
      </w:pPr>
    </w:p>
    <w:p w:rsidR="00B54C98" w:rsidRDefault="00B54C98" w:rsidP="003C557B">
      <w:pPr>
        <w:widowControl w:val="0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C557B" w:rsidRPr="00BC7A97" w:rsidRDefault="003C557B" w:rsidP="003C557B">
      <w:pPr>
        <w:jc w:val="both"/>
        <w:rPr>
          <w:sz w:val="16"/>
          <w:szCs w:val="16"/>
          <w:highlight w:val="yellow"/>
        </w:rPr>
      </w:pPr>
    </w:p>
    <w:p w:rsidR="00B54C98" w:rsidRPr="00524ED4" w:rsidRDefault="00B54C98" w:rsidP="003C557B">
      <w:pPr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[doplní účastník]</w:t>
      </w:r>
    </w:p>
    <w:p w:rsidR="00B54C98" w:rsidRPr="00524ED4" w:rsidRDefault="00B54C98" w:rsidP="00C35B4D">
      <w:pPr>
        <w:jc w:val="both"/>
        <w:rPr>
          <w:sz w:val="24"/>
          <w:szCs w:val="24"/>
        </w:rPr>
      </w:pPr>
      <w:r w:rsidRPr="004E467A">
        <w:rPr>
          <w:sz w:val="24"/>
          <w:szCs w:val="24"/>
        </w:rPr>
        <w:t xml:space="preserve">sídlo: </w:t>
      </w:r>
      <w:r>
        <w:rPr>
          <w:sz w:val="24"/>
          <w:szCs w:val="24"/>
          <w:highlight w:val="yellow"/>
        </w:rPr>
        <w:t>[doplní účastník]</w:t>
      </w:r>
    </w:p>
    <w:p w:rsidR="00B54C98" w:rsidRPr="00524ED4" w:rsidRDefault="009B7EEB" w:rsidP="00C35B4D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B54C98" w:rsidRPr="004E467A">
        <w:rPr>
          <w:sz w:val="24"/>
          <w:szCs w:val="24"/>
        </w:rPr>
        <w:t xml:space="preserve">: </w:t>
      </w:r>
      <w:r w:rsidR="00B54C98">
        <w:rPr>
          <w:sz w:val="24"/>
          <w:szCs w:val="24"/>
          <w:highlight w:val="yellow"/>
        </w:rPr>
        <w:t>[doplní účastník]</w:t>
      </w:r>
    </w:p>
    <w:p w:rsidR="009B7EEB" w:rsidRDefault="00B54C98" w:rsidP="00C35B4D">
      <w:pPr>
        <w:jc w:val="both"/>
        <w:rPr>
          <w:sz w:val="24"/>
          <w:szCs w:val="24"/>
        </w:rPr>
      </w:pPr>
      <w:r w:rsidRPr="004E467A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[doplní účastník]</w:t>
      </w:r>
    </w:p>
    <w:p w:rsidR="00B54C98" w:rsidRPr="00524ED4" w:rsidRDefault="00B54C98" w:rsidP="00C35B4D">
      <w:pPr>
        <w:jc w:val="both"/>
        <w:rPr>
          <w:sz w:val="24"/>
          <w:szCs w:val="24"/>
        </w:rPr>
      </w:pPr>
      <w:r w:rsidRPr="004E467A">
        <w:rPr>
          <w:sz w:val="24"/>
          <w:szCs w:val="24"/>
        </w:rPr>
        <w:t xml:space="preserve">DIČ: </w:t>
      </w:r>
      <w:r>
        <w:rPr>
          <w:sz w:val="24"/>
          <w:szCs w:val="24"/>
          <w:highlight w:val="yellow"/>
        </w:rPr>
        <w:t>[doplní účastník]</w:t>
      </w:r>
    </w:p>
    <w:p w:rsidR="00B54C98" w:rsidRPr="00524ED4" w:rsidRDefault="00B54C98" w:rsidP="00C35B4D">
      <w:pPr>
        <w:jc w:val="both"/>
        <w:rPr>
          <w:sz w:val="24"/>
          <w:szCs w:val="24"/>
        </w:rPr>
      </w:pPr>
      <w:r w:rsidRPr="004E467A">
        <w:rPr>
          <w:sz w:val="24"/>
          <w:szCs w:val="24"/>
        </w:rPr>
        <w:t>bankovní spojení:</w:t>
      </w:r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 xml:space="preserve">.: </w:t>
      </w:r>
      <w:r>
        <w:rPr>
          <w:sz w:val="24"/>
          <w:szCs w:val="24"/>
          <w:highlight w:val="yellow"/>
        </w:rPr>
        <w:t>[doplní</w:t>
      </w:r>
      <w:proofErr w:type="gramEnd"/>
      <w:r>
        <w:rPr>
          <w:sz w:val="24"/>
          <w:szCs w:val="24"/>
          <w:highlight w:val="yellow"/>
        </w:rPr>
        <w:t xml:space="preserve"> účastník]</w:t>
      </w:r>
    </w:p>
    <w:p w:rsidR="00B54C98" w:rsidRDefault="00B54C98" w:rsidP="00C35B4D">
      <w:pPr>
        <w:jc w:val="both"/>
        <w:rPr>
          <w:sz w:val="24"/>
          <w:szCs w:val="24"/>
        </w:rPr>
      </w:pPr>
      <w:r w:rsidRPr="004E467A">
        <w:rPr>
          <w:sz w:val="24"/>
          <w:szCs w:val="24"/>
        </w:rPr>
        <w:t>zapsan</w:t>
      </w:r>
      <w:r>
        <w:rPr>
          <w:sz w:val="24"/>
          <w:szCs w:val="24"/>
        </w:rPr>
        <w:t>ý/</w:t>
      </w:r>
      <w:r w:rsidRPr="004E467A">
        <w:rPr>
          <w:sz w:val="24"/>
          <w:szCs w:val="24"/>
        </w:rPr>
        <w:t>á v obchodním rejstříku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[doplní účastník]</w:t>
      </w:r>
      <w:r w:rsidRPr="004E467A">
        <w:rPr>
          <w:sz w:val="24"/>
          <w:szCs w:val="24"/>
        </w:rPr>
        <w:t>, oddíl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[doplní účastník]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vložka č. </w:t>
      </w:r>
      <w:r>
        <w:rPr>
          <w:sz w:val="24"/>
          <w:szCs w:val="24"/>
          <w:highlight w:val="yellow"/>
        </w:rPr>
        <w:t xml:space="preserve">[doplní </w:t>
      </w:r>
      <w:r w:rsidRPr="009B7EEB">
        <w:rPr>
          <w:sz w:val="24"/>
          <w:szCs w:val="24"/>
        </w:rPr>
        <w:t>účastník]</w:t>
      </w:r>
    </w:p>
    <w:p w:rsidR="009B7EEB" w:rsidRPr="00524ED4" w:rsidRDefault="009B7EEB" w:rsidP="00C35B4D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kontaktní osoba: </w:t>
      </w:r>
      <w:r>
        <w:rPr>
          <w:sz w:val="24"/>
          <w:szCs w:val="24"/>
          <w:highlight w:val="yellow"/>
        </w:rPr>
        <w:t>[doplní účastník]</w:t>
      </w:r>
    </w:p>
    <w:p w:rsidR="009B7EEB" w:rsidRPr="00524ED4" w:rsidRDefault="009B7EEB" w:rsidP="00C35B4D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tel.: </w:t>
      </w:r>
      <w:r>
        <w:rPr>
          <w:sz w:val="24"/>
          <w:szCs w:val="24"/>
          <w:highlight w:val="yellow"/>
        </w:rPr>
        <w:t>[doplní účastník]</w:t>
      </w:r>
    </w:p>
    <w:p w:rsidR="009B7EEB" w:rsidRPr="00524ED4" w:rsidRDefault="009B7EEB" w:rsidP="00C35B4D">
      <w:pPr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email: </w:t>
      </w:r>
      <w:r>
        <w:rPr>
          <w:sz w:val="24"/>
          <w:szCs w:val="24"/>
          <w:highlight w:val="yellow"/>
        </w:rPr>
        <w:t>[doplní účastník]</w:t>
      </w:r>
    </w:p>
    <w:p w:rsidR="00B54C98" w:rsidRDefault="00B54C98" w:rsidP="00C35B4D">
      <w:pPr>
        <w:widowControl w:val="0"/>
        <w:tabs>
          <w:tab w:val="left" w:pos="720"/>
        </w:tabs>
        <w:jc w:val="both"/>
        <w:rPr>
          <w:sz w:val="24"/>
          <w:szCs w:val="24"/>
        </w:rPr>
      </w:pPr>
      <w:r w:rsidRPr="004E467A">
        <w:rPr>
          <w:sz w:val="24"/>
          <w:szCs w:val="24"/>
        </w:rPr>
        <w:t>(dále jen „</w:t>
      </w:r>
      <w:r w:rsidRPr="00C81F72">
        <w:rPr>
          <w:b/>
          <w:sz w:val="24"/>
          <w:szCs w:val="24"/>
        </w:rPr>
        <w:t>zhotovitel</w:t>
      </w:r>
      <w:r w:rsidRPr="004E467A">
        <w:rPr>
          <w:sz w:val="24"/>
          <w:szCs w:val="24"/>
        </w:rPr>
        <w:t>“)</w:t>
      </w:r>
    </w:p>
    <w:p w:rsidR="00B54C98" w:rsidRDefault="00B54C98" w:rsidP="00B54C98">
      <w:pPr>
        <w:widowControl w:val="0"/>
        <w:tabs>
          <w:tab w:val="left" w:pos="720"/>
        </w:tabs>
        <w:jc w:val="both"/>
        <w:rPr>
          <w:sz w:val="24"/>
          <w:szCs w:val="24"/>
        </w:rPr>
      </w:pPr>
    </w:p>
    <w:p w:rsidR="00B54C98" w:rsidRPr="004E467A" w:rsidRDefault="009B7EEB" w:rsidP="00B54C98">
      <w:pPr>
        <w:widowControl w:val="0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(z</w:t>
      </w:r>
      <w:r w:rsidR="00B54C98" w:rsidRPr="00704219">
        <w:rPr>
          <w:sz w:val="24"/>
          <w:szCs w:val="24"/>
        </w:rPr>
        <w:t xml:space="preserve">hotovitel a </w:t>
      </w:r>
      <w:r>
        <w:rPr>
          <w:sz w:val="24"/>
          <w:szCs w:val="24"/>
        </w:rPr>
        <w:t>o</w:t>
      </w:r>
      <w:r w:rsidR="00B54C98" w:rsidRPr="00704219">
        <w:rPr>
          <w:sz w:val="24"/>
          <w:szCs w:val="24"/>
        </w:rPr>
        <w:t>bjednatel společně dále jen „</w:t>
      </w:r>
      <w:r w:rsidR="00B54C98">
        <w:rPr>
          <w:b/>
          <w:bCs/>
          <w:sz w:val="24"/>
          <w:szCs w:val="24"/>
        </w:rPr>
        <w:t>s</w:t>
      </w:r>
      <w:r w:rsidR="00B54C98" w:rsidRPr="00704219">
        <w:rPr>
          <w:b/>
          <w:bCs/>
          <w:sz w:val="24"/>
          <w:szCs w:val="24"/>
        </w:rPr>
        <w:t>mluvní strany</w:t>
      </w:r>
      <w:r w:rsidR="00B54C98" w:rsidRPr="00704219">
        <w:rPr>
          <w:sz w:val="24"/>
          <w:szCs w:val="24"/>
        </w:rPr>
        <w:t>“ nebo jednotlivě „</w:t>
      </w:r>
      <w:r w:rsidR="00B54C98">
        <w:rPr>
          <w:b/>
          <w:bCs/>
          <w:sz w:val="24"/>
          <w:szCs w:val="24"/>
        </w:rPr>
        <w:t>s</w:t>
      </w:r>
      <w:r w:rsidR="00B54C98" w:rsidRPr="00704219">
        <w:rPr>
          <w:b/>
          <w:bCs/>
          <w:sz w:val="24"/>
          <w:szCs w:val="24"/>
        </w:rPr>
        <w:t>mluvní strana</w:t>
      </w:r>
      <w:r w:rsidR="00B54C98" w:rsidRPr="00704219">
        <w:rPr>
          <w:sz w:val="24"/>
          <w:szCs w:val="24"/>
        </w:rPr>
        <w:t>“)</w:t>
      </w:r>
    </w:p>
    <w:p w:rsidR="00B54C98" w:rsidRDefault="00B54C98" w:rsidP="00B54C98">
      <w:pPr>
        <w:jc w:val="both"/>
        <w:rPr>
          <w:sz w:val="24"/>
          <w:szCs w:val="24"/>
        </w:rPr>
      </w:pPr>
    </w:p>
    <w:p w:rsidR="00B54C98" w:rsidRDefault="00B54C98" w:rsidP="00B54C9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uzavírají tuto smlouvu o dílo, kterou se zhotovitel zavazuje provést na svůj náklad a nebezpečí dílo specifikované v čl. II. této smlouvy o dílo (dále jen „</w:t>
      </w:r>
      <w:r w:rsidRPr="00C81F72">
        <w:rPr>
          <w:b/>
          <w:sz w:val="24"/>
          <w:szCs w:val="24"/>
        </w:rPr>
        <w:t>smlouva</w:t>
      </w:r>
      <w:r>
        <w:rPr>
          <w:sz w:val="24"/>
          <w:szCs w:val="24"/>
        </w:rPr>
        <w:t>“) a objednatel řádně provedené dílo převzít a zaplatit cenu podle čl. III. této smlouvy, a to za podmínek dále v této smlouvě uvedených.</w:t>
      </w:r>
    </w:p>
    <w:p w:rsidR="00B54C98" w:rsidRDefault="00B54C98" w:rsidP="00BC7A97">
      <w:pPr>
        <w:keepNext/>
        <w:spacing w:before="360"/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díla</w:t>
      </w:r>
    </w:p>
    <w:p w:rsidR="00BB73A5" w:rsidRDefault="00B54C98" w:rsidP="00BB73A5">
      <w:p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 Předmětem díla je výroba,</w:t>
      </w:r>
      <w:r w:rsidRPr="00093EBC">
        <w:rPr>
          <w:sz w:val="24"/>
          <w:szCs w:val="24"/>
        </w:rPr>
        <w:t xml:space="preserve"> dodávka a montáž </w:t>
      </w:r>
      <w:r w:rsidR="00BB73A5" w:rsidRPr="00D26113">
        <w:rPr>
          <w:rFonts w:eastAsia="Calibri"/>
          <w:sz w:val="24"/>
          <w:szCs w:val="24"/>
        </w:rPr>
        <w:t>71 ks levých a 71 ks pravých skříní</w:t>
      </w:r>
      <w:r w:rsidR="00BB73A5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</w:t>
      </w:r>
      <w:r w:rsidRPr="00C81F72">
        <w:rPr>
          <w:b/>
          <w:sz w:val="24"/>
          <w:szCs w:val="24"/>
        </w:rPr>
        <w:t>D</w:t>
      </w:r>
      <w:r w:rsidRPr="00524ED4">
        <w:rPr>
          <w:b/>
          <w:sz w:val="24"/>
          <w:szCs w:val="24"/>
        </w:rPr>
        <w:t>íl</w:t>
      </w:r>
      <w:r>
        <w:rPr>
          <w:b/>
          <w:sz w:val="24"/>
          <w:szCs w:val="24"/>
        </w:rPr>
        <w:t>o</w:t>
      </w:r>
      <w:r>
        <w:rPr>
          <w:sz w:val="24"/>
          <w:szCs w:val="24"/>
        </w:rPr>
        <w:t>“)</w:t>
      </w:r>
      <w:r w:rsidRPr="00C57BB5">
        <w:rPr>
          <w:sz w:val="28"/>
          <w:szCs w:val="24"/>
        </w:rPr>
        <w:t xml:space="preserve">. </w:t>
      </w:r>
      <w:r>
        <w:rPr>
          <w:sz w:val="24"/>
          <w:szCs w:val="24"/>
        </w:rPr>
        <w:t xml:space="preserve">Rozsah a specifikace předmětu díla je vymezen nabídkou zhotovitele ze </w:t>
      </w:r>
      <w:r w:rsidRPr="004E467A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podanou v rámci zadávacího řízení na veřejnou zakázku malého rozsahu s názvem </w:t>
      </w:r>
      <w:r w:rsidRPr="00902D05">
        <w:rPr>
          <w:b/>
          <w:sz w:val="24"/>
          <w:szCs w:val="24"/>
        </w:rPr>
        <w:t>„</w:t>
      </w:r>
      <w:r w:rsidR="00BB73A5" w:rsidRPr="00D26113">
        <w:rPr>
          <w:b/>
          <w:sz w:val="24"/>
          <w:szCs w:val="24"/>
        </w:rPr>
        <w:t>Dodávka osobních skříní klientů</w:t>
      </w:r>
      <w:r w:rsidRPr="00902D05">
        <w:rPr>
          <w:b/>
          <w:sz w:val="24"/>
          <w:szCs w:val="24"/>
        </w:rPr>
        <w:t>“</w:t>
      </w:r>
      <w:r>
        <w:rPr>
          <w:sz w:val="24"/>
          <w:szCs w:val="24"/>
        </w:rPr>
        <w:t>, obsahující ocenění a splnění standardů požadovaných objednatelem</w:t>
      </w:r>
      <w:r w:rsidR="00BB73A5">
        <w:rPr>
          <w:sz w:val="24"/>
          <w:szCs w:val="24"/>
        </w:rPr>
        <w:t>. Rozsah předmětu díla je blíže vymezen v </w:t>
      </w:r>
      <w:r w:rsidR="00BB73A5" w:rsidRPr="00D26113">
        <w:rPr>
          <w:color w:val="000000"/>
          <w:sz w:val="24"/>
          <w:szCs w:val="24"/>
        </w:rPr>
        <w:t>dokumentaci pro výběr zhotovitele</w:t>
      </w:r>
      <w:r w:rsidR="00BB73A5" w:rsidRPr="000C4B00">
        <w:rPr>
          <w:sz w:val="24"/>
          <w:szCs w:val="24"/>
        </w:rPr>
        <w:t xml:space="preserve"> uvedené v příloze č. 1 této </w:t>
      </w:r>
      <w:r w:rsidR="00BB73A5">
        <w:rPr>
          <w:sz w:val="24"/>
          <w:szCs w:val="24"/>
        </w:rPr>
        <w:t>smlouvy.</w:t>
      </w:r>
    </w:p>
    <w:p w:rsidR="00B54C98" w:rsidRDefault="00B54C98" w:rsidP="00B54C9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2. </w:t>
      </w:r>
      <w:r w:rsidRPr="007C7BA5">
        <w:rPr>
          <w:sz w:val="24"/>
          <w:szCs w:val="24"/>
        </w:rPr>
        <w:t xml:space="preserve">Zhotovitel v rámci </w:t>
      </w:r>
      <w:r>
        <w:rPr>
          <w:sz w:val="24"/>
          <w:szCs w:val="24"/>
        </w:rPr>
        <w:t>realizace Díla</w:t>
      </w:r>
      <w:r w:rsidRPr="007C7BA5">
        <w:rPr>
          <w:sz w:val="24"/>
          <w:szCs w:val="24"/>
        </w:rPr>
        <w:t xml:space="preserve"> dle této smlouvy zajistí na své náklady </w:t>
      </w:r>
      <w:r>
        <w:rPr>
          <w:sz w:val="24"/>
          <w:szCs w:val="24"/>
        </w:rPr>
        <w:t xml:space="preserve">také </w:t>
      </w:r>
      <w:r w:rsidRPr="007C7BA5">
        <w:rPr>
          <w:sz w:val="24"/>
          <w:szCs w:val="24"/>
        </w:rPr>
        <w:t xml:space="preserve">dopravu </w:t>
      </w:r>
      <w:r w:rsidR="00BB73A5">
        <w:rPr>
          <w:sz w:val="24"/>
          <w:szCs w:val="24"/>
        </w:rPr>
        <w:br/>
      </w:r>
      <w:r w:rsidRPr="007C7BA5">
        <w:rPr>
          <w:sz w:val="24"/>
          <w:szCs w:val="24"/>
        </w:rPr>
        <w:t>a provede všechny potřebné kroky související s dodáním Díla na místo plnění (</w:t>
      </w:r>
      <w:r w:rsidR="00AE0C29">
        <w:rPr>
          <w:sz w:val="24"/>
          <w:szCs w:val="24"/>
        </w:rPr>
        <w:t>dodávka skříní v kompletním stavu zabalené v nevratném obalovém materiálu s možností manipulace na paletovém vozíku, tak aby obal chránil před poškozením, vlhkostí a deštěm</w:t>
      </w:r>
      <w:r w:rsidRPr="007C7BA5">
        <w:rPr>
          <w:sz w:val="24"/>
          <w:szCs w:val="24"/>
        </w:rPr>
        <w:t xml:space="preserve">) </w:t>
      </w:r>
      <w:r w:rsidRPr="009F7EC2">
        <w:rPr>
          <w:sz w:val="24"/>
          <w:szCs w:val="24"/>
        </w:rPr>
        <w:lastRenderedPageBreak/>
        <w:t>a předání</w:t>
      </w:r>
      <w:r>
        <w:rPr>
          <w:sz w:val="24"/>
          <w:szCs w:val="24"/>
        </w:rPr>
        <w:t>m</w:t>
      </w:r>
      <w:r w:rsidRPr="009F7EC2">
        <w:rPr>
          <w:sz w:val="24"/>
          <w:szCs w:val="24"/>
        </w:rPr>
        <w:t xml:space="preserve"> příslušné dokumentace </w:t>
      </w:r>
      <w:r>
        <w:rPr>
          <w:sz w:val="24"/>
          <w:szCs w:val="24"/>
        </w:rPr>
        <w:t xml:space="preserve">objednateli </w:t>
      </w:r>
      <w:r w:rsidRPr="009F7EC2">
        <w:rPr>
          <w:sz w:val="24"/>
          <w:szCs w:val="24"/>
        </w:rPr>
        <w:t>v souladu s příslušnými právními předpisy</w:t>
      </w:r>
      <w:r w:rsidR="00BB73A5">
        <w:rPr>
          <w:sz w:val="24"/>
          <w:szCs w:val="24"/>
        </w:rPr>
        <w:t>, nestanoví-li objednatel výslovně jinak</w:t>
      </w:r>
      <w:r w:rsidRPr="009F7EC2">
        <w:rPr>
          <w:sz w:val="24"/>
          <w:szCs w:val="24"/>
        </w:rPr>
        <w:t xml:space="preserve">. </w:t>
      </w:r>
    </w:p>
    <w:p w:rsidR="00AE0C29" w:rsidRPr="00AE0C29" w:rsidRDefault="00B54C98" w:rsidP="00B54C98">
      <w:pPr>
        <w:pStyle w:val="Odstavecseseznamem"/>
        <w:numPr>
          <w:ilvl w:val="0"/>
          <w:numId w:val="9"/>
        </w:numPr>
        <w:spacing w:after="0" w:line="259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E0C29">
        <w:rPr>
          <w:rFonts w:ascii="Times New Roman" w:hAnsi="Times New Roman"/>
          <w:sz w:val="24"/>
        </w:rPr>
        <w:t xml:space="preserve">Zhotovitel v rámci realizace Díla zajistí provedení všech nezbytných zkoušek, atestů, revizí, </w:t>
      </w:r>
      <w:r w:rsidRPr="00AE0C29">
        <w:rPr>
          <w:rFonts w:ascii="Times New Roman" w:hAnsi="Times New Roman"/>
          <w:sz w:val="24"/>
          <w:szCs w:val="24"/>
        </w:rPr>
        <w:t>průvodních technických dokumentací, zkušebních protokolů, prohlášení o shodě, a seznam doporučených náhradních dílů,</w:t>
      </w:r>
      <w:r w:rsidRPr="00AE0C29">
        <w:rPr>
          <w:rFonts w:ascii="Times New Roman" w:hAnsi="Times New Roman"/>
          <w:sz w:val="24"/>
        </w:rPr>
        <w:t xml:space="preserve"> podle ČSN a případných jiných právních nebo </w:t>
      </w:r>
      <w:r w:rsidRPr="00AE0C29">
        <w:rPr>
          <w:rFonts w:ascii="Times New Roman" w:hAnsi="Times New Roman"/>
          <w:sz w:val="24"/>
          <w:szCs w:val="24"/>
        </w:rPr>
        <w:t>technických</w:t>
      </w:r>
      <w:r w:rsidRPr="00AE0C29">
        <w:rPr>
          <w:rFonts w:ascii="Times New Roman" w:hAnsi="Times New Roman"/>
          <w:sz w:val="24"/>
        </w:rPr>
        <w:t xml:space="preserve"> předpisů platných v době provádění a předání Díla, kterými objednateli prokáže </w:t>
      </w:r>
      <w:r w:rsidRPr="00AE0C29">
        <w:rPr>
          <w:rFonts w:ascii="Times New Roman" w:hAnsi="Times New Roman"/>
          <w:sz w:val="24"/>
          <w:szCs w:val="24"/>
        </w:rPr>
        <w:t>dosažení</w:t>
      </w:r>
      <w:r w:rsidRPr="00AE0C29">
        <w:rPr>
          <w:rFonts w:ascii="Times New Roman" w:hAnsi="Times New Roman"/>
          <w:sz w:val="24"/>
        </w:rPr>
        <w:t xml:space="preserve"> předepsané kvality a předepsaných technických parametrů díla, předání návodů na péči </w:t>
      </w:r>
      <w:bookmarkStart w:id="0" w:name="_GoBack"/>
      <w:bookmarkEnd w:id="0"/>
      <w:r w:rsidRPr="00AE0C29">
        <w:rPr>
          <w:rFonts w:ascii="Times New Roman" w:hAnsi="Times New Roman"/>
          <w:sz w:val="24"/>
        </w:rPr>
        <w:t>a ošetřování.</w:t>
      </w:r>
    </w:p>
    <w:p w:rsidR="00B54C98" w:rsidRPr="00AE0C29" w:rsidRDefault="00B54C98" w:rsidP="00B54C98">
      <w:pPr>
        <w:pStyle w:val="Odstavecseseznamem"/>
        <w:numPr>
          <w:ilvl w:val="0"/>
          <w:numId w:val="9"/>
        </w:numPr>
        <w:spacing w:after="0" w:line="259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E0C29">
        <w:rPr>
          <w:rFonts w:ascii="Times New Roman" w:hAnsi="Times New Roman"/>
          <w:sz w:val="24"/>
          <w:szCs w:val="24"/>
        </w:rPr>
        <w:t>Zhotovitel prohlašuje, že jsou mu známy veškeré technické, kvalitativní, kvantitativní i jiné podmínky nezbytné k realizaci Díla.</w:t>
      </w:r>
    </w:p>
    <w:p w:rsidR="00B54C98" w:rsidRDefault="00B54C98" w:rsidP="00B54C98">
      <w:pPr>
        <w:pStyle w:val="Odstavecseseznamem"/>
        <w:numPr>
          <w:ilvl w:val="0"/>
          <w:numId w:val="9"/>
        </w:numPr>
        <w:spacing w:after="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0C5D">
        <w:rPr>
          <w:rFonts w:ascii="Times New Roman" w:hAnsi="Times New Roman"/>
          <w:sz w:val="24"/>
          <w:szCs w:val="24"/>
        </w:rPr>
        <w:t xml:space="preserve">Zhotovitel je povinen provést Dílo na svůj náklad a na své nebezpečí, a to řádně, včas, v rozsahu a kvalitě a za ostatních podmínek specifikovaných touto smlouvou a výše uvedenými podklady. </w:t>
      </w:r>
    </w:p>
    <w:p w:rsidR="00B54C98" w:rsidRDefault="00B54C98" w:rsidP="00B54C98">
      <w:pPr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D36F6A">
        <w:rPr>
          <w:sz w:val="24"/>
          <w:szCs w:val="24"/>
          <w:shd w:val="clear" w:color="auto" w:fill="FFFFFF"/>
        </w:rPr>
        <w:t xml:space="preserve">Zhotovitel prohlašuje, že jím realizované Dílo bude splňovat všechny bezpečnostní zásady, </w:t>
      </w:r>
      <w:r w:rsidRPr="00176C5D">
        <w:rPr>
          <w:sz w:val="24"/>
          <w:szCs w:val="24"/>
        </w:rPr>
        <w:t>především</w:t>
      </w:r>
      <w:r w:rsidRPr="00176C5D">
        <w:rPr>
          <w:sz w:val="24"/>
          <w:szCs w:val="24"/>
          <w:shd w:val="clear" w:color="auto" w:fill="FFFFFF"/>
        </w:rPr>
        <w:t xml:space="preserve"> z hlediska nezávadnosti materiálů, bezpečných otevíracích a zavíracích prvků, netoxických materiálů a použitých barev, materiálů splňující hygienická pravidla. Dále bude Dílo splňovat standardy funkční a estetické, design, styl a</w:t>
      </w:r>
      <w:r w:rsidRPr="003854DA">
        <w:rPr>
          <w:sz w:val="24"/>
          <w:szCs w:val="24"/>
          <w:shd w:val="clear" w:color="auto" w:fill="FFFFFF"/>
        </w:rPr>
        <w:t xml:space="preserve"> barevné provedení. Objednatel nepřipouští dodávku použité</w:t>
      </w:r>
      <w:r w:rsidR="003C557B">
        <w:rPr>
          <w:sz w:val="24"/>
          <w:szCs w:val="24"/>
          <w:shd w:val="clear" w:color="auto" w:fill="FFFFFF"/>
        </w:rPr>
        <w:t>ho či jinak repasovaného zboží.</w:t>
      </w:r>
    </w:p>
    <w:p w:rsidR="00B54C98" w:rsidRPr="00AF08EC" w:rsidRDefault="00B54C98" w:rsidP="00B54C98">
      <w:pPr>
        <w:numPr>
          <w:ilvl w:val="0"/>
          <w:numId w:val="9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AF08EC">
        <w:rPr>
          <w:sz w:val="24"/>
          <w:szCs w:val="24"/>
          <w:shd w:val="clear" w:color="auto" w:fill="FFFFFF"/>
        </w:rPr>
        <w:t xml:space="preserve">Smluvní strany se dohodly, že vlastníkem díla je již od počátku během jeho realizace objednatel; jeho vlastnické právo vzniká již vytvořením každé způsobilé součásti díla. Všechny materiály a technologická zařízení přecházejí do vlastnictví Objednatele vždy okamžikem, kdy jsou do Díla zabudovány, nebo kdy budou ze strany Objednatele uhrazeny, dle toho co nastane dříve. </w:t>
      </w:r>
    </w:p>
    <w:p w:rsidR="00B54C98" w:rsidRPr="00C81F72" w:rsidRDefault="00B54C98" w:rsidP="00B54C98">
      <w:pPr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A14589">
        <w:rPr>
          <w:sz w:val="24"/>
          <w:szCs w:val="24"/>
        </w:rPr>
        <w:t xml:space="preserve"> je povinen před zahájením výroby a dodávky všechny </w:t>
      </w:r>
      <w:r>
        <w:rPr>
          <w:sz w:val="24"/>
          <w:szCs w:val="24"/>
        </w:rPr>
        <w:t>části Díla, které nebylo možné zobrazit v zadávacím řízení</w:t>
      </w:r>
      <w:r w:rsidRPr="00A14589">
        <w:rPr>
          <w:sz w:val="24"/>
          <w:szCs w:val="24"/>
        </w:rPr>
        <w:t xml:space="preserve">, předložit k odsouhlasení </w:t>
      </w:r>
      <w:r>
        <w:rPr>
          <w:sz w:val="24"/>
          <w:szCs w:val="24"/>
        </w:rPr>
        <w:t>objednateli</w:t>
      </w:r>
      <w:r w:rsidRPr="00A14589">
        <w:rPr>
          <w:sz w:val="24"/>
          <w:szCs w:val="24"/>
        </w:rPr>
        <w:t>.</w:t>
      </w:r>
    </w:p>
    <w:p w:rsidR="00B54C98" w:rsidRDefault="00B54C98" w:rsidP="00BC7A97">
      <w:pPr>
        <w:keepNext/>
        <w:keepLines/>
        <w:tabs>
          <w:tab w:val="left" w:pos="760"/>
          <w:tab w:val="center" w:pos="4536"/>
        </w:tabs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III.</w:t>
      </w:r>
    </w:p>
    <w:p w:rsidR="00B54C98" w:rsidRDefault="00B54C98" w:rsidP="00B54C98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za Dílo</w:t>
      </w:r>
    </w:p>
    <w:p w:rsidR="00B54C98" w:rsidRDefault="00B54C98" w:rsidP="00B54C98">
      <w:pPr>
        <w:ind w:left="36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</w:t>
      </w:r>
      <w:r>
        <w:rPr>
          <w:snapToGrid w:val="0"/>
          <w:sz w:val="24"/>
          <w:szCs w:val="24"/>
        </w:rPr>
        <w:tab/>
        <w:t xml:space="preserve">Cena za </w:t>
      </w:r>
      <w:r>
        <w:rPr>
          <w:sz w:val="24"/>
          <w:szCs w:val="24"/>
        </w:rPr>
        <w:t>kompletní</w:t>
      </w:r>
      <w:r>
        <w:rPr>
          <w:snapToGrid w:val="0"/>
          <w:sz w:val="24"/>
          <w:szCs w:val="24"/>
        </w:rPr>
        <w:t xml:space="preserve"> zhotovení, dodávku a montáž Díla (dále jen „</w:t>
      </w:r>
      <w:r w:rsidRPr="00C81F72">
        <w:rPr>
          <w:b/>
          <w:snapToGrid w:val="0"/>
          <w:sz w:val="24"/>
          <w:szCs w:val="24"/>
        </w:rPr>
        <w:t>celková cena</w:t>
      </w:r>
      <w:r>
        <w:rPr>
          <w:snapToGrid w:val="0"/>
          <w:sz w:val="24"/>
          <w:szCs w:val="24"/>
        </w:rPr>
        <w:t>“) je smluvními stranami sjednána jako cena pevná a nejvýše přípustná:</w:t>
      </w:r>
    </w:p>
    <w:p w:rsidR="00B54C98" w:rsidRPr="004E467A" w:rsidRDefault="00B54C98" w:rsidP="00B54C98">
      <w:pPr>
        <w:widowControl w:val="0"/>
        <w:tabs>
          <w:tab w:val="right" w:pos="9000"/>
        </w:tabs>
        <w:ind w:left="377"/>
        <w:jc w:val="both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Celková </w:t>
      </w:r>
      <w:r w:rsidRPr="004E467A">
        <w:rPr>
          <w:b/>
          <w:snapToGrid w:val="0"/>
          <w:sz w:val="24"/>
          <w:szCs w:val="24"/>
        </w:rPr>
        <w:t xml:space="preserve">cena </w:t>
      </w:r>
      <w:r w:rsidRPr="004E467A">
        <w:rPr>
          <w:b/>
          <w:sz w:val="24"/>
          <w:szCs w:val="24"/>
        </w:rPr>
        <w:t>bez DPH</w:t>
      </w:r>
      <w:r w:rsidRPr="004E467A">
        <w:rPr>
          <w:b/>
          <w:sz w:val="24"/>
          <w:szCs w:val="24"/>
        </w:rPr>
        <w:tab/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</w:t>
      </w:r>
      <w:r w:rsidRPr="004E467A">
        <w:rPr>
          <w:b/>
          <w:sz w:val="24"/>
          <w:szCs w:val="24"/>
        </w:rPr>
        <w:t>Kč</w:t>
      </w:r>
    </w:p>
    <w:p w:rsidR="00B54C98" w:rsidRPr="004E467A" w:rsidRDefault="00B54C98" w:rsidP="00B54C98">
      <w:pPr>
        <w:widowControl w:val="0"/>
        <w:tabs>
          <w:tab w:val="right" w:pos="9000"/>
        </w:tabs>
        <w:ind w:left="377"/>
        <w:jc w:val="both"/>
        <w:rPr>
          <w:b/>
          <w:sz w:val="24"/>
          <w:szCs w:val="24"/>
        </w:rPr>
      </w:pPr>
      <w:r w:rsidRPr="004E467A">
        <w:rPr>
          <w:b/>
          <w:snapToGrid w:val="0"/>
          <w:sz w:val="24"/>
          <w:szCs w:val="24"/>
        </w:rPr>
        <w:t xml:space="preserve">21% sazba DPH </w:t>
      </w:r>
      <w:r w:rsidRPr="004E467A">
        <w:rPr>
          <w:b/>
          <w:snapToGrid w:val="0"/>
          <w:sz w:val="24"/>
          <w:szCs w:val="24"/>
        </w:rPr>
        <w:tab/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</w:t>
      </w:r>
      <w:r w:rsidRPr="004E467A">
        <w:rPr>
          <w:b/>
          <w:snapToGrid w:val="0"/>
          <w:sz w:val="24"/>
          <w:szCs w:val="24"/>
        </w:rPr>
        <w:t>Kč</w:t>
      </w:r>
    </w:p>
    <w:p w:rsidR="00B54C98" w:rsidRDefault="00B54C98" w:rsidP="00B54C98">
      <w:pPr>
        <w:widowControl w:val="0"/>
        <w:tabs>
          <w:tab w:val="right" w:pos="9000"/>
        </w:tabs>
        <w:ind w:left="377"/>
        <w:jc w:val="both"/>
        <w:rPr>
          <w:b/>
          <w:snapToGrid w:val="0"/>
          <w:sz w:val="24"/>
          <w:szCs w:val="24"/>
        </w:rPr>
      </w:pPr>
      <w:r w:rsidRPr="004E467A">
        <w:rPr>
          <w:b/>
          <w:snapToGrid w:val="0"/>
          <w:sz w:val="24"/>
          <w:szCs w:val="24"/>
        </w:rPr>
        <w:t>Celková cena vč</w:t>
      </w:r>
      <w:r>
        <w:rPr>
          <w:b/>
          <w:snapToGrid w:val="0"/>
          <w:sz w:val="24"/>
          <w:szCs w:val="24"/>
        </w:rPr>
        <w:t>etně</w:t>
      </w:r>
      <w:r w:rsidRPr="004E467A">
        <w:rPr>
          <w:b/>
          <w:snapToGrid w:val="0"/>
          <w:sz w:val="24"/>
          <w:szCs w:val="24"/>
        </w:rPr>
        <w:t xml:space="preserve"> DPH </w:t>
      </w:r>
      <w:r w:rsidRPr="004E467A">
        <w:rPr>
          <w:b/>
          <w:snapToGrid w:val="0"/>
          <w:sz w:val="24"/>
          <w:szCs w:val="24"/>
        </w:rPr>
        <w:tab/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</w:t>
      </w:r>
      <w:r w:rsidRPr="004E467A">
        <w:rPr>
          <w:b/>
          <w:snapToGrid w:val="0"/>
          <w:sz w:val="24"/>
          <w:szCs w:val="24"/>
        </w:rPr>
        <w:t>Kč</w:t>
      </w:r>
    </w:p>
    <w:p w:rsidR="00B54C98" w:rsidRDefault="00B54C98" w:rsidP="00B54C98">
      <w:pPr>
        <w:pStyle w:val="Odstavecseseznamem"/>
        <w:spacing w:after="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7BA5">
        <w:rPr>
          <w:rFonts w:ascii="Times New Roman" w:hAnsi="Times New Roman"/>
          <w:snapToGrid w:val="0"/>
          <w:sz w:val="24"/>
          <w:szCs w:val="24"/>
        </w:rPr>
        <w:t>2.</w:t>
      </w:r>
      <w:r w:rsidRPr="007C7BA5">
        <w:rPr>
          <w:rFonts w:ascii="Times New Roman" w:hAnsi="Times New Roman"/>
          <w:snapToGrid w:val="0"/>
          <w:sz w:val="24"/>
          <w:szCs w:val="24"/>
        </w:rPr>
        <w:tab/>
        <w:t>Zhotovitel prohlašuje, že celková cena zahrnuje veškeré náklady, práce a dodávky nutné k realizaci Díla dle čl. II této smlouvy, jakož i zisk zhotovitele</w:t>
      </w:r>
      <w:r w:rsidRPr="007C7BA5">
        <w:rPr>
          <w:rFonts w:ascii="Times New Roman" w:hAnsi="Times New Roman"/>
          <w:color w:val="000000"/>
          <w:sz w:val="24"/>
          <w:szCs w:val="24"/>
        </w:rPr>
        <w:t>.</w:t>
      </w:r>
      <w:r w:rsidRPr="007C7BA5">
        <w:rPr>
          <w:rFonts w:ascii="Times New Roman" w:hAnsi="Times New Roman"/>
          <w:sz w:val="24"/>
          <w:szCs w:val="24"/>
        </w:rPr>
        <w:t xml:space="preserve"> V ceně je zahrnuta také ekologická likvidace a odvoz veškerých obalových materiálů.</w:t>
      </w:r>
    </w:p>
    <w:p w:rsidR="00B54C98" w:rsidRDefault="00B54C98" w:rsidP="00B54C98">
      <w:pPr>
        <w:widowControl w:val="0"/>
        <w:ind w:left="36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</w:t>
      </w:r>
      <w:r>
        <w:rPr>
          <w:snapToGrid w:val="0"/>
          <w:sz w:val="24"/>
          <w:szCs w:val="24"/>
        </w:rPr>
        <w:tab/>
        <w:t xml:space="preserve">Celková cena za Dílo může být překročena jen v případě změny zákonných předpisů upravujících sazbu DPH a za podmínek v této smlouvě uvedených. 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B54C98" w:rsidRDefault="00B54C98" w:rsidP="00BC7A97">
      <w:pPr>
        <w:keepNext/>
        <w:keepLines/>
        <w:spacing w:after="2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Platební podmínky</w:t>
      </w:r>
    </w:p>
    <w:p w:rsidR="00B54C98" w:rsidRDefault="00B54C98" w:rsidP="00B54C98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color w:val="000000"/>
          <w:sz w:val="24"/>
          <w:szCs w:val="24"/>
        </w:rPr>
      </w:pPr>
      <w:r w:rsidRPr="00380B89">
        <w:rPr>
          <w:color w:val="000000"/>
          <w:sz w:val="24"/>
          <w:szCs w:val="24"/>
        </w:rPr>
        <w:t>Po ukončení Díla a jeho převzetí zhotovitel vystaví konečnou fakturu.</w:t>
      </w:r>
    </w:p>
    <w:p w:rsidR="00B54C98" w:rsidRPr="00C81F72" w:rsidRDefault="00B54C98" w:rsidP="00B54C98">
      <w:pPr>
        <w:numPr>
          <w:ilvl w:val="0"/>
          <w:numId w:val="11"/>
        </w:numPr>
        <w:ind w:left="425" w:hanging="425"/>
        <w:jc w:val="both"/>
        <w:rPr>
          <w:color w:val="000000"/>
          <w:sz w:val="24"/>
          <w:szCs w:val="24"/>
        </w:rPr>
      </w:pPr>
      <w:r w:rsidRPr="00C81F72">
        <w:rPr>
          <w:color w:val="000000"/>
          <w:sz w:val="24"/>
          <w:szCs w:val="24"/>
        </w:rPr>
        <w:t>Faktura vystavená zhotovitelem musí obsahovat náležitosti daňového</w:t>
      </w:r>
      <w:r w:rsidR="009B7EEB">
        <w:rPr>
          <w:color w:val="000000"/>
          <w:sz w:val="24"/>
          <w:szCs w:val="24"/>
        </w:rPr>
        <w:t xml:space="preserve"> dokladu, musí obsahovat úplné</w:t>
      </w:r>
      <w:r w:rsidRPr="00C81F72">
        <w:rPr>
          <w:color w:val="000000"/>
          <w:sz w:val="24"/>
          <w:szCs w:val="24"/>
        </w:rPr>
        <w:t xml:space="preserve"> názvy obou stran, IČO a DIČ obou stran, bankovní spojení zhotovitele, řádné označení předmětu plnění, včetně odkazu na tuto smlouvu, datum vystavení faktury a dobu spl</w:t>
      </w:r>
      <w:r w:rsidR="009B7EEB">
        <w:rPr>
          <w:color w:val="000000"/>
          <w:sz w:val="24"/>
          <w:szCs w:val="24"/>
        </w:rPr>
        <w:t>atnosti.</w:t>
      </w:r>
    </w:p>
    <w:p w:rsidR="00B54C98" w:rsidRDefault="00B54C98" w:rsidP="00B54C98">
      <w:pPr>
        <w:numPr>
          <w:ilvl w:val="0"/>
          <w:numId w:val="11"/>
        </w:numPr>
        <w:ind w:left="425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Objednatel vyzve zhotovitele k opravě faktury v případě, že faktura nebude splňovat shora uvedené náležitosti. V takovém případě zhotovitel fakturu opraví a zašle objednateli znovu s novou lhůtou splatnosti.</w:t>
      </w:r>
      <w:r>
        <w:rPr>
          <w:color w:val="000000"/>
          <w:sz w:val="24"/>
          <w:szCs w:val="24"/>
        </w:rPr>
        <w:t xml:space="preserve"> Faktura, pokud nebude objednatelem </w:t>
      </w:r>
      <w:r>
        <w:rPr>
          <w:color w:val="000000"/>
          <w:sz w:val="24"/>
          <w:szCs w:val="24"/>
        </w:rPr>
        <w:lastRenderedPageBreak/>
        <w:t xml:space="preserve">vrácena z důvodů věcných či formálních nedostatků, bude objednatelem proplacena do </w:t>
      </w:r>
      <w:r>
        <w:rPr>
          <w:b/>
          <w:color w:val="000000"/>
          <w:sz w:val="24"/>
          <w:szCs w:val="24"/>
        </w:rPr>
        <w:t>30 dnů</w:t>
      </w:r>
      <w:r>
        <w:rPr>
          <w:color w:val="000000"/>
          <w:sz w:val="24"/>
          <w:szCs w:val="24"/>
        </w:rPr>
        <w:t xml:space="preserve"> od doručení objednateli.</w:t>
      </w:r>
    </w:p>
    <w:p w:rsidR="00B54C98" w:rsidRPr="00C81F72" w:rsidRDefault="00B54C98" w:rsidP="00B54C98">
      <w:pPr>
        <w:numPr>
          <w:ilvl w:val="0"/>
          <w:numId w:val="11"/>
        </w:numPr>
        <w:ind w:left="425" w:hanging="425"/>
        <w:jc w:val="both"/>
        <w:rPr>
          <w:color w:val="000000"/>
          <w:sz w:val="24"/>
          <w:szCs w:val="24"/>
        </w:rPr>
      </w:pPr>
      <w:r w:rsidRPr="00C81F72">
        <w:rPr>
          <w:color w:val="000000"/>
          <w:sz w:val="24"/>
          <w:szCs w:val="24"/>
        </w:rPr>
        <w:t>Zhotovitel se zavazuje, že na jím vydaných daňových dokladech bude uvádět pouze čísla bankovních účtů, která jsou správcem daně zveřejněna způsobem umožňujícím dálkový přístup (§ 98 písm. d)  zákona č.</w:t>
      </w:r>
      <w:r>
        <w:rPr>
          <w:color w:val="000000"/>
          <w:sz w:val="24"/>
          <w:szCs w:val="24"/>
        </w:rPr>
        <w:t xml:space="preserve"> </w:t>
      </w:r>
      <w:r w:rsidRPr="00C81F72">
        <w:rPr>
          <w:color w:val="000000"/>
          <w:sz w:val="24"/>
          <w:szCs w:val="24"/>
        </w:rPr>
        <w:t>235/2004 Sb., o dani z přidané hodnoty, ve znění pozdějších předpisů).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dokladu.</w:t>
      </w:r>
    </w:p>
    <w:p w:rsidR="00B54C98" w:rsidRPr="00C81F72" w:rsidRDefault="00B54C98" w:rsidP="00B54C98">
      <w:pPr>
        <w:numPr>
          <w:ilvl w:val="0"/>
          <w:numId w:val="11"/>
        </w:numPr>
        <w:ind w:left="425" w:hanging="425"/>
        <w:jc w:val="both"/>
        <w:rPr>
          <w:color w:val="000000"/>
          <w:sz w:val="24"/>
          <w:szCs w:val="24"/>
        </w:rPr>
      </w:pPr>
      <w:r w:rsidRPr="00C81F72">
        <w:rPr>
          <w:color w:val="000000"/>
          <w:sz w:val="24"/>
          <w:szCs w:val="24"/>
        </w:rPr>
        <w:t>V 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</w:t>
      </w:r>
      <w:r>
        <w:rPr>
          <w:color w:val="000000"/>
          <w:sz w:val="24"/>
          <w:szCs w:val="24"/>
        </w:rPr>
        <w:t xml:space="preserve"> </w:t>
      </w:r>
      <w:r w:rsidRPr="00C81F72">
        <w:rPr>
          <w:color w:val="000000"/>
          <w:sz w:val="24"/>
          <w:szCs w:val="24"/>
        </w:rPr>
        <w:t>235/2004 Sb., o dani z přidané hodnoty, ve znění pozdějších předpisů),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 souladu s ustanovením § 109a citovaného zákona.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B54C98" w:rsidRPr="008E0E0E" w:rsidRDefault="00B54C98" w:rsidP="00B54C98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a d</w:t>
      </w:r>
      <w:r w:rsidRPr="008E0E0E">
        <w:rPr>
          <w:b/>
          <w:sz w:val="24"/>
          <w:szCs w:val="24"/>
        </w:rPr>
        <w:t>oba plnění</w:t>
      </w:r>
    </w:p>
    <w:p w:rsidR="00B54C98" w:rsidRPr="00C35B4D" w:rsidRDefault="00B54C98" w:rsidP="00B54C98">
      <w:pPr>
        <w:widowControl w:val="0"/>
        <w:numPr>
          <w:ilvl w:val="1"/>
          <w:numId w:val="1"/>
        </w:numPr>
        <w:tabs>
          <w:tab w:val="clear" w:pos="502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="00BB73A5">
        <w:rPr>
          <w:sz w:val="24"/>
          <w:szCs w:val="24"/>
        </w:rPr>
        <w:t>sídlo objednatele</w:t>
      </w:r>
      <w:r w:rsidR="00BB73A5" w:rsidRPr="00BB73A5">
        <w:rPr>
          <w:sz w:val="24"/>
          <w:szCs w:val="24"/>
        </w:rPr>
        <w:t xml:space="preserve"> nebo jiné objekty objednatele v Břeclavi.</w:t>
      </w:r>
    </w:p>
    <w:p w:rsidR="00B54C98" w:rsidRPr="00C35B4D" w:rsidRDefault="00B54C98" w:rsidP="00B54C98">
      <w:pPr>
        <w:widowControl w:val="0"/>
        <w:numPr>
          <w:ilvl w:val="1"/>
          <w:numId w:val="1"/>
        </w:numPr>
        <w:tabs>
          <w:tab w:val="clear" w:pos="502"/>
          <w:tab w:val="num" w:pos="426"/>
        </w:tabs>
        <w:ind w:left="426" w:hanging="426"/>
        <w:jc w:val="both"/>
        <w:rPr>
          <w:sz w:val="24"/>
          <w:szCs w:val="24"/>
        </w:rPr>
      </w:pPr>
      <w:r w:rsidRPr="00C35B4D">
        <w:rPr>
          <w:sz w:val="24"/>
          <w:szCs w:val="24"/>
        </w:rPr>
        <w:t>Zhotovitel zahájí práce na realizaci Díla bezprostředně po nabytí účinnosti smlouvy.</w:t>
      </w:r>
    </w:p>
    <w:p w:rsidR="00BB73A5" w:rsidRPr="00BB73A5" w:rsidRDefault="00B54C98" w:rsidP="00BB73A5">
      <w:pPr>
        <w:widowControl w:val="0"/>
        <w:numPr>
          <w:ilvl w:val="1"/>
          <w:numId w:val="1"/>
        </w:numPr>
        <w:tabs>
          <w:tab w:val="clear" w:pos="502"/>
          <w:tab w:val="num" w:pos="426"/>
        </w:tabs>
        <w:ind w:left="426" w:hanging="426"/>
        <w:jc w:val="both"/>
        <w:rPr>
          <w:sz w:val="24"/>
          <w:szCs w:val="24"/>
        </w:rPr>
      </w:pPr>
      <w:r w:rsidRPr="00C81F72">
        <w:rPr>
          <w:sz w:val="24"/>
          <w:szCs w:val="24"/>
        </w:rPr>
        <w:t>Zhotovitel se zava</w:t>
      </w:r>
      <w:r w:rsidR="00BB73A5">
        <w:rPr>
          <w:sz w:val="24"/>
          <w:szCs w:val="24"/>
        </w:rPr>
        <w:t xml:space="preserve">zuje dodat Dílo </w:t>
      </w:r>
      <w:r w:rsidR="00BB73A5" w:rsidRPr="00BB73A5">
        <w:rPr>
          <w:sz w:val="24"/>
          <w:szCs w:val="24"/>
        </w:rPr>
        <w:t xml:space="preserve">nejpozději </w:t>
      </w:r>
      <w:r w:rsidR="00BB73A5" w:rsidRPr="00C35B4D">
        <w:rPr>
          <w:b/>
          <w:sz w:val="24"/>
          <w:szCs w:val="24"/>
        </w:rPr>
        <w:t xml:space="preserve">do </w:t>
      </w:r>
      <w:proofErr w:type="gramStart"/>
      <w:r w:rsidR="00BB73A5" w:rsidRPr="00C35B4D">
        <w:rPr>
          <w:b/>
          <w:sz w:val="24"/>
          <w:szCs w:val="24"/>
        </w:rPr>
        <w:t>30.11.2024</w:t>
      </w:r>
      <w:proofErr w:type="gramEnd"/>
      <w:r w:rsidR="00C35B4D">
        <w:rPr>
          <w:b/>
          <w:sz w:val="24"/>
          <w:szCs w:val="24"/>
        </w:rPr>
        <w:t>.</w:t>
      </w:r>
    </w:p>
    <w:p w:rsidR="00B54C98" w:rsidRPr="003854DA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 w:rsidRPr="003854DA">
        <w:rPr>
          <w:b/>
          <w:sz w:val="24"/>
          <w:szCs w:val="24"/>
        </w:rPr>
        <w:t>VI.</w:t>
      </w:r>
    </w:p>
    <w:p w:rsidR="00B54C98" w:rsidRPr="003854DA" w:rsidRDefault="00B54C98" w:rsidP="00BC7A97">
      <w:pPr>
        <w:spacing w:after="240"/>
        <w:jc w:val="center"/>
        <w:rPr>
          <w:b/>
          <w:sz w:val="24"/>
          <w:szCs w:val="24"/>
        </w:rPr>
      </w:pPr>
      <w:r w:rsidRPr="003854DA">
        <w:rPr>
          <w:b/>
          <w:sz w:val="24"/>
          <w:szCs w:val="24"/>
        </w:rPr>
        <w:t>Základní podmínky provádění Díla</w:t>
      </w:r>
    </w:p>
    <w:p w:rsidR="00B54C98" w:rsidRPr="00AF08EC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AF08EC">
        <w:rPr>
          <w:sz w:val="24"/>
          <w:szCs w:val="24"/>
        </w:rPr>
        <w:t xml:space="preserve">Objednatel umožní zhotoviteli prohlídku místa plnění pro účely zaměření do </w:t>
      </w:r>
      <w:r w:rsidRPr="00AF08EC">
        <w:rPr>
          <w:b/>
          <w:sz w:val="24"/>
          <w:szCs w:val="24"/>
        </w:rPr>
        <w:t xml:space="preserve">2 pracovních dnů </w:t>
      </w:r>
      <w:r w:rsidRPr="00AF08EC">
        <w:rPr>
          <w:sz w:val="24"/>
          <w:szCs w:val="24"/>
        </w:rPr>
        <w:t>od obdržení výzvy zhotovitele.</w:t>
      </w:r>
    </w:p>
    <w:p w:rsidR="00B54C98" w:rsidRPr="00AF08EC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sz w:val="24"/>
          <w:szCs w:val="24"/>
        </w:rPr>
      </w:pPr>
      <w:r w:rsidRPr="001E2A82">
        <w:rPr>
          <w:sz w:val="24"/>
          <w:szCs w:val="24"/>
        </w:rPr>
        <w:t xml:space="preserve">Zhotovitel po celou dobu realizace Díla odpovídá za ostrahu Díla, s výjimkou </w:t>
      </w:r>
      <w:r>
        <w:rPr>
          <w:sz w:val="24"/>
          <w:szCs w:val="24"/>
        </w:rPr>
        <w:t>D</w:t>
      </w:r>
      <w:r w:rsidRPr="001E2A82">
        <w:rPr>
          <w:sz w:val="24"/>
          <w:szCs w:val="24"/>
        </w:rPr>
        <w:t>íla předaného,</w:t>
      </w:r>
      <w:r>
        <w:rPr>
          <w:sz w:val="24"/>
          <w:szCs w:val="24"/>
        </w:rPr>
        <w:t xml:space="preserve"> a to </w:t>
      </w:r>
      <w:r w:rsidRPr="001E2A82">
        <w:rPr>
          <w:sz w:val="24"/>
          <w:szCs w:val="24"/>
        </w:rPr>
        <w:t xml:space="preserve">za  dodržování bezpečnostních a protipožárních předpisů jak při vlastní realizaci Díla, tak i při pohybu všech pracovníků zhotovitele i třetích osob. </w:t>
      </w:r>
    </w:p>
    <w:p w:rsidR="00B54C98" w:rsidRPr="00AF08EC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sz w:val="24"/>
          <w:szCs w:val="24"/>
        </w:rPr>
      </w:pPr>
      <w:r w:rsidRPr="001E2A82">
        <w:rPr>
          <w:sz w:val="24"/>
          <w:szCs w:val="24"/>
        </w:rPr>
        <w:t>Obě strany se dohodly, že teprve dnem předání a převzetí Díla</w:t>
      </w:r>
      <w:r>
        <w:rPr>
          <w:sz w:val="24"/>
          <w:szCs w:val="24"/>
        </w:rPr>
        <w:t xml:space="preserve"> nebo jeho části</w:t>
      </w:r>
      <w:r w:rsidRPr="001E2A82">
        <w:rPr>
          <w:sz w:val="24"/>
          <w:szCs w:val="24"/>
        </w:rPr>
        <w:t xml:space="preserve"> objednatelem dle čl</w:t>
      </w:r>
      <w:r w:rsidRPr="001E2A82">
        <w:rPr>
          <w:color w:val="000000"/>
          <w:sz w:val="24"/>
          <w:szCs w:val="24"/>
        </w:rPr>
        <w:t>. VIII</w:t>
      </w:r>
      <w:r w:rsidRPr="001E2A82">
        <w:rPr>
          <w:color w:val="99CC00"/>
          <w:sz w:val="24"/>
          <w:szCs w:val="24"/>
        </w:rPr>
        <w:t>.</w:t>
      </w:r>
      <w:r w:rsidRPr="001E2A82">
        <w:rPr>
          <w:sz w:val="24"/>
          <w:szCs w:val="24"/>
        </w:rPr>
        <w:t xml:space="preserve"> této smlouvy přechází na objednatele nebezpečí odpovědnosti za ztráty, poškození nebo zničení Díla, jakož i za škodu způsobenou třetím osobám.</w:t>
      </w:r>
    </w:p>
    <w:p w:rsidR="00B54C98" w:rsidRPr="00AF08EC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po celou dobu realizace Díla až do jeho předání objednateli mít uzavřenu pojistnou smlouvu, jejímž předmětem je </w:t>
      </w:r>
      <w:r>
        <w:rPr>
          <w:b/>
          <w:sz w:val="24"/>
          <w:szCs w:val="24"/>
        </w:rPr>
        <w:t>pojištění odpovědnosti</w:t>
      </w:r>
      <w:r>
        <w:rPr>
          <w:sz w:val="24"/>
          <w:szCs w:val="24"/>
        </w:rPr>
        <w:t xml:space="preserve"> za škodu způsobenou při výkonu podnikatelské činnosti vůči třetím osobám s pojistným plněním ve výši minimálně </w:t>
      </w:r>
      <w:r w:rsidRPr="00AF08E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mil. Kč.</w:t>
      </w:r>
    </w:p>
    <w:p w:rsidR="00B54C98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AF08EC">
        <w:rPr>
          <w:sz w:val="24"/>
          <w:szCs w:val="24"/>
        </w:rPr>
        <w:t>Dí</w:t>
      </w:r>
      <w:r w:rsidRPr="003C4852">
        <w:rPr>
          <w:sz w:val="24"/>
          <w:szCs w:val="24"/>
        </w:rPr>
        <w:t>lo bude provedeno v souladu se smlouvou, s</w:t>
      </w:r>
      <w:r w:rsidRPr="00AF08EC">
        <w:rPr>
          <w:sz w:val="24"/>
          <w:szCs w:val="24"/>
        </w:rPr>
        <w:t>mluvními dokumenty</w:t>
      </w:r>
      <w:r>
        <w:rPr>
          <w:sz w:val="24"/>
          <w:szCs w:val="24"/>
        </w:rPr>
        <w:t>, přílohami</w:t>
      </w:r>
      <w:r w:rsidRPr="00AF08EC">
        <w:rPr>
          <w:sz w:val="24"/>
          <w:szCs w:val="24"/>
        </w:rPr>
        <w:t>, podmínkami v nich stanovenými, jakož i v souladu s obecně závaznými právními předpisy a technickými normami (</w:t>
      </w:r>
      <w:proofErr w:type="gramStart"/>
      <w:r w:rsidRPr="00AF08EC">
        <w:rPr>
          <w:sz w:val="24"/>
          <w:szCs w:val="24"/>
        </w:rPr>
        <w:t>ČSN) (závaznými</w:t>
      </w:r>
      <w:proofErr w:type="gramEnd"/>
      <w:r w:rsidRPr="00AF08EC">
        <w:rPr>
          <w:sz w:val="24"/>
          <w:szCs w:val="24"/>
        </w:rPr>
        <w:t xml:space="preserve"> i doporučenými), stejně jako v souladu s dalšími no</w:t>
      </w:r>
      <w:r w:rsidRPr="003C4852">
        <w:rPr>
          <w:sz w:val="24"/>
          <w:szCs w:val="24"/>
        </w:rPr>
        <w:t>rmami a předpisy, uvedenými ve s</w:t>
      </w:r>
      <w:r w:rsidRPr="00AF08EC">
        <w:rPr>
          <w:sz w:val="24"/>
          <w:szCs w:val="24"/>
        </w:rPr>
        <w:t>mluvních dokumentech. Dokumenty uvedené v předchozí větě jsou výhradními kritérii splnění kvalitativních parametrů Díla.</w:t>
      </w:r>
    </w:p>
    <w:p w:rsidR="00B54C98" w:rsidRPr="00AF08EC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AF08EC">
        <w:rPr>
          <w:sz w:val="24"/>
          <w:szCs w:val="24"/>
        </w:rPr>
        <w:t>Veškeré materiály, použité ke zhotovení Díla, musí být nové, vysoké k</w:t>
      </w:r>
      <w:r w:rsidRPr="003C4852">
        <w:rPr>
          <w:sz w:val="24"/>
          <w:szCs w:val="24"/>
        </w:rPr>
        <w:t xml:space="preserve">vality a v souladu </w:t>
      </w:r>
      <w:r w:rsidR="003C557B">
        <w:rPr>
          <w:sz w:val="24"/>
          <w:szCs w:val="24"/>
        </w:rPr>
        <w:br/>
      </w:r>
      <w:r w:rsidRPr="003C4852">
        <w:rPr>
          <w:sz w:val="24"/>
          <w:szCs w:val="24"/>
        </w:rPr>
        <w:t>s požadavky s</w:t>
      </w:r>
      <w:r w:rsidRPr="00AF08EC">
        <w:rPr>
          <w:sz w:val="24"/>
          <w:szCs w:val="24"/>
        </w:rPr>
        <w:t>mluvních dokumentů. Materiály musí být použity s příslušnou odbornou péčí.</w:t>
      </w:r>
    </w:p>
    <w:p w:rsidR="00B54C98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Vyskytne-li se v průběhu realizace Díla nutnost jakýchkoli změn proti předpokladům obsažených v této sm</w:t>
      </w:r>
      <w:r w:rsidR="003C557B">
        <w:rPr>
          <w:sz w:val="24"/>
          <w:szCs w:val="24"/>
        </w:rPr>
        <w:t xml:space="preserve">louvě, budou tyto změny řešeny </w:t>
      </w:r>
      <w:r>
        <w:rPr>
          <w:sz w:val="24"/>
          <w:szCs w:val="24"/>
        </w:rPr>
        <w:t>po dohodě</w:t>
      </w:r>
      <w:r w:rsidR="003C557B">
        <w:rPr>
          <w:sz w:val="24"/>
          <w:szCs w:val="24"/>
        </w:rPr>
        <w:t xml:space="preserve"> mezi oběma smluvními stranami </w:t>
      </w:r>
      <w:r w:rsidRPr="00F25586">
        <w:rPr>
          <w:sz w:val="24"/>
          <w:szCs w:val="24"/>
        </w:rPr>
        <w:t>písemným dodatkem k této smlouvě.</w:t>
      </w:r>
    </w:p>
    <w:p w:rsidR="00B54C98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F25586">
        <w:rPr>
          <w:sz w:val="24"/>
          <w:szCs w:val="24"/>
        </w:rPr>
        <w:t xml:space="preserve">Dílo bude prováděno </w:t>
      </w:r>
      <w:r w:rsidR="003C557B">
        <w:rPr>
          <w:sz w:val="24"/>
          <w:szCs w:val="24"/>
        </w:rPr>
        <w:t>zaměstnanci</w:t>
      </w:r>
      <w:r w:rsidRPr="00F25586">
        <w:rPr>
          <w:sz w:val="24"/>
          <w:szCs w:val="24"/>
        </w:rPr>
        <w:t xml:space="preserve"> zhotovitele, kteří mají k provádění Díla potřebnou kvalifikaci. Shledá-li objednatel nebo </w:t>
      </w:r>
      <w:r>
        <w:rPr>
          <w:sz w:val="24"/>
          <w:szCs w:val="24"/>
        </w:rPr>
        <w:t xml:space="preserve">odpovědná osoba </w:t>
      </w:r>
      <w:r w:rsidRPr="00F25586">
        <w:rPr>
          <w:sz w:val="24"/>
          <w:szCs w:val="24"/>
        </w:rPr>
        <w:t xml:space="preserve">opakovaně nedostatky </w:t>
      </w:r>
      <w:r w:rsidRPr="00F25586">
        <w:rPr>
          <w:sz w:val="24"/>
          <w:szCs w:val="24"/>
        </w:rPr>
        <w:lastRenderedPageBreak/>
        <w:t xml:space="preserve">v provádění Díla jednotlivými </w:t>
      </w:r>
      <w:r w:rsidR="003C557B">
        <w:rPr>
          <w:sz w:val="24"/>
          <w:szCs w:val="24"/>
        </w:rPr>
        <w:t>zaměstnanci</w:t>
      </w:r>
      <w:r w:rsidRPr="00F25586">
        <w:rPr>
          <w:sz w:val="24"/>
          <w:szCs w:val="24"/>
        </w:rPr>
        <w:t xml:space="preserve"> zhotovitele, je oprávněn vyzvat zhotovitele, a to </w:t>
      </w:r>
      <w:r w:rsidR="003C557B">
        <w:rPr>
          <w:sz w:val="24"/>
          <w:szCs w:val="24"/>
        </w:rPr>
        <w:br/>
      </w:r>
      <w:r w:rsidRPr="00F25586">
        <w:rPr>
          <w:sz w:val="24"/>
          <w:szCs w:val="24"/>
        </w:rPr>
        <w:t xml:space="preserve">i prostřednictvím </w:t>
      </w:r>
      <w:r>
        <w:rPr>
          <w:sz w:val="24"/>
          <w:szCs w:val="24"/>
        </w:rPr>
        <w:t>odpovědné osoby</w:t>
      </w:r>
      <w:r w:rsidRPr="00F25586">
        <w:rPr>
          <w:sz w:val="24"/>
          <w:szCs w:val="24"/>
        </w:rPr>
        <w:t xml:space="preserve">, k jejich výměně, přičemž zhotovitel je povinen takové výzvě vyhovět, jinak je objednatel oprávněn, </w:t>
      </w:r>
      <w:r w:rsidR="003C557B">
        <w:rPr>
          <w:sz w:val="24"/>
          <w:szCs w:val="24"/>
        </w:rPr>
        <w:t>plnění díla</w:t>
      </w:r>
      <w:r>
        <w:rPr>
          <w:sz w:val="24"/>
          <w:szCs w:val="24"/>
        </w:rPr>
        <w:t xml:space="preserve"> zastavit.</w:t>
      </w:r>
    </w:p>
    <w:p w:rsidR="00B54C98" w:rsidRDefault="00B54C98" w:rsidP="00B54C9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oprávněn pověřit provedením části Díla třetí osobu uvedenou v seznamu subdodavatelů, který je součástí jeho nabídky. K provedení díla pomocí subdodavatele neuvedeného v nabídce je zhotovitel oprávněn pouze po předchozím písemném souhlasu objednatele. Zhotovitel odpovídá za činnost subdodavatele tak, jako by Dílo prováděl sám. </w:t>
      </w:r>
    </w:p>
    <w:p w:rsidR="00B54C98" w:rsidRDefault="00B54C98" w:rsidP="00BC7A97">
      <w:pPr>
        <w:spacing w:before="36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B54C98" w:rsidRDefault="00B54C98" w:rsidP="00BC7A9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Kontrola prací </w:t>
      </w:r>
    </w:p>
    <w:p w:rsidR="00B54C98" w:rsidRDefault="00B54C98" w:rsidP="00B54C98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provádět pravidelnou kontrolu nad prováděnými pracemi, a to jím pověřenou, odborně způsobilou osobou, která je oprávněna po celou dobu provádění p</w:t>
      </w:r>
      <w:r w:rsidR="003C557B">
        <w:rPr>
          <w:sz w:val="24"/>
          <w:szCs w:val="24"/>
        </w:rPr>
        <w:t>rací realizovat funkci odpovědné</w:t>
      </w:r>
      <w:r>
        <w:rPr>
          <w:sz w:val="24"/>
          <w:szCs w:val="24"/>
        </w:rPr>
        <w:t xml:space="preserve"> osob</w:t>
      </w:r>
      <w:r w:rsidR="003C557B">
        <w:rPr>
          <w:sz w:val="24"/>
          <w:szCs w:val="24"/>
        </w:rPr>
        <w:t>y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Objednatel je oprávněn bez souhlasu zhotovitele osobu odpovědnou jednostranně změnit nebo určit osobu další, objednatel je však povinen tuto skutečn</w:t>
      </w:r>
      <w:r w:rsidR="009B7EEB">
        <w:rPr>
          <w:sz w:val="24"/>
          <w:szCs w:val="24"/>
        </w:rPr>
        <w:t>ost oznámit písemně zhotoviteli</w:t>
      </w:r>
      <w:r>
        <w:rPr>
          <w:sz w:val="24"/>
          <w:szCs w:val="24"/>
        </w:rPr>
        <w:t>.</w:t>
      </w:r>
    </w:p>
    <w:p w:rsidR="00B54C98" w:rsidRDefault="00B54C98" w:rsidP="00B54C98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Osoba pověřená objednatelem je oprávněna, zjistí-li při pravidelné kontrole provádění prací závady, učinit záznam s požadavkem na jejich odstranění ve stanoveném termínu. V případě hrubého porušení technologické kázně či zjištění postupu ohrožujícího zdraví, život či majetek je odpovědná osoba oprávněna práce zastavit.</w:t>
      </w:r>
    </w:p>
    <w:p w:rsidR="00B54C98" w:rsidRDefault="00B54C98" w:rsidP="00BC7A97">
      <w:pPr>
        <w:keepNext/>
        <w:keepLines/>
        <w:spacing w:befor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Předání a převzetí Díla</w:t>
      </w:r>
    </w:p>
    <w:p w:rsidR="00B54C98" w:rsidRDefault="003C557B" w:rsidP="00B54C98">
      <w:pPr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Při předání a převzetí Díla</w:t>
      </w:r>
      <w:r w:rsidR="00B54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bude </w:t>
      </w:r>
      <w:r w:rsidR="00B54C98">
        <w:rPr>
          <w:sz w:val="24"/>
          <w:szCs w:val="24"/>
        </w:rPr>
        <w:t xml:space="preserve">sepsán </w:t>
      </w:r>
      <w:r w:rsidR="00B54C98" w:rsidRPr="00AF08EC">
        <w:rPr>
          <w:sz w:val="24"/>
          <w:szCs w:val="24"/>
        </w:rPr>
        <w:t>zápis o předání a převzetí Díla</w:t>
      </w:r>
      <w:r w:rsidR="00B54C98">
        <w:rPr>
          <w:sz w:val="24"/>
          <w:szCs w:val="24"/>
        </w:rPr>
        <w:t xml:space="preserve"> podepsaný oběma smluvními stranami (dále jen „</w:t>
      </w:r>
      <w:r w:rsidR="00B54C98" w:rsidRPr="00C35B4D">
        <w:rPr>
          <w:b/>
          <w:sz w:val="24"/>
          <w:szCs w:val="24"/>
        </w:rPr>
        <w:t>předávací protokol</w:t>
      </w:r>
      <w:r w:rsidR="00B54C98">
        <w:rPr>
          <w:sz w:val="24"/>
          <w:szCs w:val="24"/>
        </w:rPr>
        <w:t xml:space="preserve">“). V případě, že při předání Díla budou objednatelem zjištěny drobné vady nebo nedodělky Díla, které nebrání jeho užívání, zapíšou se tyto vady nebo nedodělky Díla do předávacího protokolu a po jejich odstranění bude sepsán </w:t>
      </w:r>
      <w:r w:rsidR="00B54C98" w:rsidRPr="00AF08EC">
        <w:rPr>
          <w:sz w:val="24"/>
          <w:szCs w:val="24"/>
        </w:rPr>
        <w:t>zápis o odstranění drobných vad a nedodělků</w:t>
      </w:r>
      <w:r w:rsidR="00B54C98">
        <w:rPr>
          <w:sz w:val="24"/>
          <w:szCs w:val="24"/>
        </w:rPr>
        <w:t xml:space="preserve"> podepsaný oběma smluvními stranami. Zhotovitel se zavazuje odstranit drobné vady a nedodělky dle tohoto článku do </w:t>
      </w:r>
      <w:r w:rsidR="00B54C98" w:rsidRPr="00AF08EC">
        <w:rPr>
          <w:sz w:val="24"/>
          <w:szCs w:val="24"/>
        </w:rPr>
        <w:t>5 kalendářních dnů</w:t>
      </w:r>
      <w:r w:rsidR="00B54C98">
        <w:rPr>
          <w:sz w:val="24"/>
          <w:szCs w:val="24"/>
        </w:rPr>
        <w:t>; nedohodnou-li se smluvní strany jinak. Ke dni předání Díla objednateli přechází na objednatele odpovědnost za škody na Díle způsobené.</w:t>
      </w:r>
    </w:p>
    <w:p w:rsidR="00B54C98" w:rsidRPr="00C81F72" w:rsidRDefault="00B54C98" w:rsidP="00B54C98">
      <w:pPr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3C4852">
        <w:rPr>
          <w:sz w:val="24"/>
          <w:szCs w:val="24"/>
        </w:rPr>
        <w:t xml:space="preserve">Zhotovitel je povinen připravit ke dni předání Díla pro objednatele nezbytné doklady, a to </w:t>
      </w:r>
      <w:r w:rsidRPr="002B1873">
        <w:rPr>
          <w:sz w:val="24"/>
          <w:szCs w:val="24"/>
        </w:rPr>
        <w:t>zejména zápisy, potvrzení a osvědčení o z</w:t>
      </w:r>
      <w:r w:rsidRPr="00C81F72">
        <w:rPr>
          <w:sz w:val="24"/>
          <w:szCs w:val="24"/>
        </w:rPr>
        <w:t>kouškách a kvalitě použitých materiálů, revizní zprávy, protokoly a návody na údržbu a servis</w:t>
      </w:r>
      <w:r w:rsidR="003C557B">
        <w:rPr>
          <w:sz w:val="24"/>
          <w:szCs w:val="24"/>
        </w:rPr>
        <w:t>.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na Dílo</w:t>
      </w:r>
    </w:p>
    <w:p w:rsidR="00B54C98" w:rsidRDefault="00B54C98" w:rsidP="00B54C98">
      <w:pPr>
        <w:numPr>
          <w:ilvl w:val="0"/>
          <w:numId w:val="4"/>
        </w:numPr>
        <w:tabs>
          <w:tab w:val="clear" w:pos="72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odpovídá za to, že celé Dílo je provedeno bez jakýchkoli vad a nedodělků a je provedeno v souladu se svým účelem. Záruční doba na Dílo je stanovena v délce trvání </w:t>
      </w:r>
      <w:r>
        <w:rPr>
          <w:b/>
          <w:sz w:val="24"/>
          <w:szCs w:val="24"/>
        </w:rPr>
        <w:t>24 kalendářních měsíců</w:t>
      </w:r>
      <w:r>
        <w:rPr>
          <w:sz w:val="24"/>
          <w:szCs w:val="24"/>
        </w:rPr>
        <w:t xml:space="preserve"> na celé dílo ode dne, kdy dojde k převzetí Díla dle čl. VIII. této smlouvy.</w:t>
      </w:r>
    </w:p>
    <w:p w:rsidR="00B54C98" w:rsidRDefault="00B54C98" w:rsidP="00B54C98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Vadou se rozumí odchylka v kvalitě nebo v rozsahu nebo v parametrech Díla stanovených touto smlouvou a zejména předepsanými standardy. Nedodělkem se rozumí nedokončené práce oproti této smlouvě.</w:t>
      </w:r>
    </w:p>
    <w:p w:rsidR="00B54C98" w:rsidRPr="003C557B" w:rsidRDefault="00B54C98" w:rsidP="003C557B">
      <w:pPr>
        <w:numPr>
          <w:ilvl w:val="0"/>
          <w:numId w:val="4"/>
        </w:numPr>
        <w:tabs>
          <w:tab w:val="clear" w:pos="72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zahájit odstraňování případných vad do 3 pracovních dnů od jejich písemného nahlášení objednatelem na e-mail</w:t>
      </w:r>
      <w:r w:rsidR="003C557B">
        <w:rPr>
          <w:sz w:val="24"/>
          <w:szCs w:val="24"/>
        </w:rPr>
        <w:t xml:space="preserve"> zhotovitele</w:t>
      </w:r>
      <w:r>
        <w:rPr>
          <w:sz w:val="24"/>
          <w:szCs w:val="24"/>
        </w:rPr>
        <w:t xml:space="preserve">: </w:t>
      </w:r>
      <w:r w:rsidR="003C557B" w:rsidRPr="003C557B">
        <w:rPr>
          <w:sz w:val="24"/>
          <w:szCs w:val="24"/>
          <w:highlight w:val="yellow"/>
        </w:rPr>
        <w:t>[doplní účastník]</w:t>
      </w:r>
      <w:r w:rsidRPr="003C557B">
        <w:rPr>
          <w:sz w:val="24"/>
          <w:szCs w:val="24"/>
        </w:rPr>
        <w:t xml:space="preserve">, nebude-li s ohledem na charakter závady objednatelem odsouhlasena jiná odpovídající lhůta. </w:t>
      </w:r>
    </w:p>
    <w:p w:rsidR="00B54C98" w:rsidRDefault="00B54C98" w:rsidP="00B54C98">
      <w:pPr>
        <w:numPr>
          <w:ilvl w:val="0"/>
          <w:numId w:val="4"/>
        </w:numPr>
        <w:tabs>
          <w:tab w:val="clear" w:pos="72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výše uvedená nebo samostatně písemně dohodnutá lhůta k zahájení s odstraňováním vad marně uplyne, je objednatel po jejím marném uplynutí, oprávněn </w:t>
      </w:r>
      <w:r>
        <w:rPr>
          <w:sz w:val="24"/>
          <w:szCs w:val="24"/>
        </w:rPr>
        <w:lastRenderedPageBreak/>
        <w:t>zajistit odstranění reklamovaných vad jiným subjektem a vynaložené náklady následně uplatnit u zhotovitele.</w:t>
      </w:r>
    </w:p>
    <w:p w:rsidR="00B54C98" w:rsidRDefault="00B54C98" w:rsidP="00B54C98">
      <w:pPr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Výše uvedenými ustanoveními nejsou nijak dotčena práva smluvních stran požadovat náhradu škody, která vznikne v příčinné souvislosti s porušením smluvní či zákonné povinnosti druhou smluvní stranou. 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pokuty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Zhotovitel se zavazuje zaplatit objednateli v případě nedodržení termínu dokončení Díla smluvní pokutu ve výši </w:t>
      </w:r>
      <w:r w:rsidR="009B7EEB">
        <w:rPr>
          <w:b/>
          <w:sz w:val="24"/>
          <w:szCs w:val="24"/>
        </w:rPr>
        <w:t>0,1</w:t>
      </w:r>
      <w:r>
        <w:rPr>
          <w:b/>
          <w:sz w:val="24"/>
          <w:szCs w:val="24"/>
        </w:rPr>
        <w:t xml:space="preserve"> % z celkové ceny Díla</w:t>
      </w:r>
      <w:r>
        <w:rPr>
          <w:sz w:val="24"/>
          <w:szCs w:val="24"/>
        </w:rPr>
        <w:t xml:space="preserve"> bez DPH, za každý započatý den prodlení.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zaplatit objednateli v případě nedodržení termínu pro odstranění drobných vad a nedodělků uvedených v </w:t>
      </w:r>
      <w:r>
        <w:rPr>
          <w:b/>
          <w:sz w:val="24"/>
          <w:szCs w:val="24"/>
        </w:rPr>
        <w:t>zápisu o odstranění drobných vad a nedodělků</w:t>
      </w:r>
      <w:r>
        <w:rPr>
          <w:sz w:val="24"/>
          <w:szCs w:val="24"/>
        </w:rPr>
        <w:t xml:space="preserve"> smluvní pokutu ve výši </w:t>
      </w:r>
      <w:r>
        <w:rPr>
          <w:b/>
          <w:sz w:val="24"/>
          <w:szCs w:val="24"/>
        </w:rPr>
        <w:t xml:space="preserve">500 Kč </w:t>
      </w:r>
      <w:r>
        <w:rPr>
          <w:sz w:val="24"/>
          <w:szCs w:val="24"/>
        </w:rPr>
        <w:t>za každý započatý den prodlení a jednu každou vadu nebo nedodělek.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prodlení zhotovitele s vyklizením místa dodání je zhotovitel povinen zaplatit objednateli </w:t>
      </w:r>
      <w:r>
        <w:rPr>
          <w:b/>
          <w:sz w:val="24"/>
          <w:szCs w:val="24"/>
        </w:rPr>
        <w:t>500 Kč za každý započatý den prodlení</w:t>
      </w:r>
      <w:r>
        <w:rPr>
          <w:sz w:val="24"/>
          <w:szCs w:val="24"/>
        </w:rPr>
        <w:t xml:space="preserve"> až do jeho úplného vyklizení.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opožděné úhrady faktury zaplatí objednatel zhotoviteli smluvní pokutu ve výši </w:t>
      </w:r>
      <w:r>
        <w:rPr>
          <w:b/>
          <w:sz w:val="24"/>
          <w:szCs w:val="24"/>
        </w:rPr>
        <w:t>0,05 % z neuhrazené částky</w:t>
      </w:r>
      <w:r>
        <w:rPr>
          <w:sz w:val="24"/>
          <w:szCs w:val="24"/>
        </w:rPr>
        <w:t xml:space="preserve"> za každý započatý den prodlení.</w:t>
      </w:r>
    </w:p>
    <w:p w:rsidR="00B54C98" w:rsidRDefault="00B54C98" w:rsidP="00B54C98">
      <w:pPr>
        <w:numPr>
          <w:ilvl w:val="0"/>
          <w:numId w:val="5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zahájit odstranění vady v době záruky do 5 pracovních dnů od nahlášení vady, nebude-li dohodnuto jinak. Za každý započatý den prodlení s nastoupením k odstranění reklamovaných vad v průběhu záruční doby a za každý započatý den prodlení s dokončením odstranění těchto vad zaplatí zhotovitel objednateli smluvní pokutu ve výši </w:t>
      </w:r>
      <w:r w:rsidRPr="003C4852">
        <w:rPr>
          <w:b/>
          <w:sz w:val="24"/>
          <w:szCs w:val="24"/>
        </w:rPr>
        <w:t>500 Kč</w:t>
      </w:r>
      <w:r w:rsidRPr="00AF08EC">
        <w:rPr>
          <w:sz w:val="24"/>
          <w:szCs w:val="24"/>
        </w:rPr>
        <w:t>,</w:t>
      </w:r>
      <w:r>
        <w:rPr>
          <w:sz w:val="24"/>
          <w:szCs w:val="24"/>
        </w:rPr>
        <w:t xml:space="preserve"> za každou reklamovanou vadu. 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Ustanoveními o smluvních pokutách není nijak dotčeno právo objednatele požadovat náhradu škody, která vznikne v příčinné souvislosti s porušením smluvní či zákonné povinnosti zhotovitele, jakož i v důsledku porušení smluvní povinnosti zhotovitele vůči subdodavateli.</w:t>
      </w:r>
    </w:p>
    <w:p w:rsidR="00B54C98" w:rsidRDefault="00B54C98" w:rsidP="00B54C98">
      <w:pPr>
        <w:numPr>
          <w:ilvl w:val="0"/>
          <w:numId w:val="5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Splatnost smluvních pokut je 30 dnů ode dne doručení vyúčtování smluvní pokuty vystaveného oprávněnou stranou straně povinné. Objednatel je oprávněn oproti ceně za Dílo započíst případné smluvní pokuty a jiné peněžité závazky zhotovitele po splatnosti.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Odstoupení od smlouvy</w:t>
      </w:r>
    </w:p>
    <w:p w:rsidR="00B54C98" w:rsidRDefault="00B54C98" w:rsidP="00B54C98">
      <w:pPr>
        <w:numPr>
          <w:ilvl w:val="0"/>
          <w:numId w:val="6"/>
        </w:numPr>
        <w:tabs>
          <w:tab w:val="clear" w:pos="1308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Obě smluvní strany mají možnost od smlouvy odstoupit pouze v případě, že druhá strana závažným způsobem porušila své smluvní či zákonné povinnosti.</w:t>
      </w:r>
    </w:p>
    <w:p w:rsidR="00B54C98" w:rsidRDefault="00B54C98" w:rsidP="00B54C98">
      <w:pPr>
        <w:numPr>
          <w:ilvl w:val="0"/>
          <w:numId w:val="6"/>
        </w:numPr>
        <w:tabs>
          <w:tab w:val="clear" w:pos="1308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Na straně objednatele se má za to, že závažným způsobem porušil své smluvní povinnosti v případě, že je v prodlení s úhradou faktury o více jak 30 dnů a úhrada nebyla provedena ani po písemném upozornění zhotovitele v dodatečné lhůtě 30 dnů.</w:t>
      </w:r>
    </w:p>
    <w:p w:rsidR="00B54C98" w:rsidRDefault="00B54C98" w:rsidP="00B54C98">
      <w:pPr>
        <w:numPr>
          <w:ilvl w:val="0"/>
          <w:numId w:val="6"/>
        </w:numPr>
        <w:tabs>
          <w:tab w:val="clear" w:pos="1308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Na straně zhotovitele se má za to, že závažným způsobem porušil své smluvní povinnosti v případě, že:</w:t>
      </w:r>
    </w:p>
    <w:p w:rsidR="00B54C98" w:rsidRDefault="00B54C98" w:rsidP="00B54C98">
      <w:pPr>
        <w:numPr>
          <w:ilvl w:val="0"/>
          <w:numId w:val="3"/>
        </w:numPr>
        <w:tabs>
          <w:tab w:val="clear" w:pos="126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je v prodlení s dokončením Díla o více než 15 dnů,</w:t>
      </w:r>
    </w:p>
    <w:p w:rsidR="00B54C98" w:rsidRDefault="00B54C98" w:rsidP="00B54C98">
      <w:pPr>
        <w:numPr>
          <w:ilvl w:val="0"/>
          <w:numId w:val="3"/>
        </w:numPr>
        <w:tabs>
          <w:tab w:val="clear" w:pos="126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Dílo nebo jeho část nesplňuje kvantitativní a kvalitativní par</w:t>
      </w:r>
      <w:r w:rsidR="00C35B4D">
        <w:rPr>
          <w:sz w:val="24"/>
          <w:szCs w:val="24"/>
        </w:rPr>
        <w:t>ametry stanovené touto smlouvou.</w:t>
      </w:r>
    </w:p>
    <w:p w:rsidR="00B54C98" w:rsidRDefault="00B54C98" w:rsidP="00B54C98">
      <w:pPr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Smluvní strany se dohodly, že v případě odstoupení od smlouvy zůstávají v platnosti ustanovení této smlouvy týkající se odpovědnosti za vady Díla, záruky a záruční lhůty, jakož i ustanovení o smluvních pokutách, náhradě škody a cenová ujednání obsažená v této smlouvě a jejích přílohách. </w:t>
      </w:r>
    </w:p>
    <w:p w:rsidR="00B54C98" w:rsidRPr="008C4696" w:rsidRDefault="00B54C98" w:rsidP="00702AF4">
      <w:pPr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AF08EC">
        <w:rPr>
          <w:sz w:val="24"/>
          <w:szCs w:val="24"/>
        </w:rPr>
        <w:t>Odstoupení od Smlouvy musí mít písemnou formu a musí být</w:t>
      </w:r>
      <w:r w:rsidRPr="003C4852">
        <w:rPr>
          <w:sz w:val="24"/>
          <w:szCs w:val="24"/>
        </w:rPr>
        <w:t xml:space="preserve"> doručeno druhé Smluvní straně. </w:t>
      </w:r>
      <w:r>
        <w:rPr>
          <w:sz w:val="24"/>
          <w:szCs w:val="24"/>
        </w:rPr>
        <w:t>Ú</w:t>
      </w:r>
      <w:r w:rsidRPr="00AF08EC">
        <w:rPr>
          <w:sz w:val="24"/>
          <w:szCs w:val="24"/>
        </w:rPr>
        <w:t>činky odstoupení nastávají dnem doručení tohoto písemného oznámení druhé Smluvní straně.</w:t>
      </w:r>
    </w:p>
    <w:p w:rsidR="00B54C98" w:rsidRDefault="00B54C98" w:rsidP="00BC7A97">
      <w:pPr>
        <w:keepNext/>
        <w:keepLines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XII.</w:t>
      </w:r>
    </w:p>
    <w:p w:rsidR="00B54C98" w:rsidRDefault="00B54C98" w:rsidP="00BC7A97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54C98" w:rsidRDefault="00B54C98" w:rsidP="00B54C98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Jakékoliv změny této smlouvy jsou možné pouze po vzájemné dohodě obou smluvních stran formou písemného dodatku podepsaného oběma smluvními stranami.</w:t>
      </w:r>
    </w:p>
    <w:p w:rsidR="00B54C98" w:rsidRDefault="00B54C98" w:rsidP="00B54C98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Otázky touto smlouvou neupravené se budou řídit příslušnými ustanoveními zákona č. 89/2012 Sb., občanský zákoník.</w:t>
      </w:r>
    </w:p>
    <w:p w:rsidR="009B7EEB" w:rsidRDefault="00B54C98" w:rsidP="009B7EEB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 Tato smlouva je vyhotovena  ve třech</w:t>
      </w:r>
      <w:r w:rsidR="009B7EEB" w:rsidRPr="009B7EEB">
        <w:rPr>
          <w:sz w:val="24"/>
          <w:szCs w:val="24"/>
        </w:rPr>
        <w:t xml:space="preserve"> (2</w:t>
      </w:r>
      <w:r w:rsidRPr="009B7EEB">
        <w:rPr>
          <w:sz w:val="24"/>
          <w:szCs w:val="24"/>
        </w:rPr>
        <w:t xml:space="preserve">) stejnopisech, z nichž </w:t>
      </w:r>
      <w:r w:rsidR="009B7EEB" w:rsidRPr="009B7EEB">
        <w:rPr>
          <w:sz w:val="24"/>
          <w:szCs w:val="24"/>
        </w:rPr>
        <w:t xml:space="preserve">každá smluvní strana </w:t>
      </w:r>
      <w:r w:rsidRPr="009B7EEB">
        <w:rPr>
          <w:sz w:val="24"/>
          <w:szCs w:val="24"/>
        </w:rPr>
        <w:t xml:space="preserve">obdrží </w:t>
      </w:r>
      <w:r w:rsidR="009B7EEB" w:rsidRPr="009B7EEB">
        <w:rPr>
          <w:sz w:val="24"/>
          <w:szCs w:val="24"/>
        </w:rPr>
        <w:t>jedno</w:t>
      </w:r>
      <w:r w:rsidRPr="009B7EEB">
        <w:rPr>
          <w:sz w:val="24"/>
          <w:szCs w:val="24"/>
        </w:rPr>
        <w:t xml:space="preserve"> </w:t>
      </w:r>
      <w:r w:rsidR="009B7EEB" w:rsidRPr="009B7EEB">
        <w:rPr>
          <w:sz w:val="24"/>
          <w:szCs w:val="24"/>
        </w:rPr>
        <w:t>(1</w:t>
      </w:r>
      <w:r w:rsidRPr="009B7EEB">
        <w:rPr>
          <w:sz w:val="24"/>
          <w:szCs w:val="24"/>
        </w:rPr>
        <w:t xml:space="preserve">) </w:t>
      </w:r>
      <w:r w:rsidR="009B7EEB" w:rsidRPr="009B7EEB">
        <w:rPr>
          <w:sz w:val="24"/>
          <w:szCs w:val="24"/>
        </w:rPr>
        <w:t>vyhotovení</w:t>
      </w:r>
      <w:r w:rsidRPr="009B7EEB">
        <w:rPr>
          <w:sz w:val="24"/>
          <w:szCs w:val="24"/>
        </w:rPr>
        <w:t>.</w:t>
      </w:r>
    </w:p>
    <w:p w:rsidR="009B7EEB" w:rsidRPr="009B7EEB" w:rsidRDefault="009B7EEB" w:rsidP="009B7EEB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 w:rsidRPr="009B7EEB">
        <w:rPr>
          <w:sz w:val="24"/>
          <w:szCs w:val="24"/>
        </w:rPr>
        <w:t xml:space="preserve">Tato smlouva nabývá platnosti dnem podpisu oběma smluvními stranami a účinnosti dnem zveřejnění smlouvy vč. Jejich příloh v registru smluv dle zákona č. 340/2015 Sb., </w:t>
      </w:r>
      <w:r w:rsidR="003C557B">
        <w:rPr>
          <w:sz w:val="24"/>
          <w:szCs w:val="24"/>
        </w:rPr>
        <w:br/>
      </w:r>
      <w:r w:rsidRPr="009B7EEB">
        <w:rPr>
          <w:sz w:val="24"/>
          <w:szCs w:val="24"/>
        </w:rPr>
        <w:t xml:space="preserve">o zvláštních podmínkách účinnosti některých smluv, uveřejňování těchto smluv a o registru smluv (zákon o registru smluv). Smluvní strany se dohodly, že uveřejnění smlouvy dle zákona o registru smluv zajistí zasláním správci registru smluv objednatel. Smluvní strany vysloveně souhlasí se zveřejněním této smlouvy v jejím plném rozsahu, včetně příloh </w:t>
      </w:r>
      <w:r w:rsidR="002F7F33">
        <w:rPr>
          <w:sz w:val="24"/>
          <w:szCs w:val="24"/>
        </w:rPr>
        <w:br/>
      </w:r>
      <w:r w:rsidRPr="009B7EEB">
        <w:rPr>
          <w:sz w:val="24"/>
          <w:szCs w:val="24"/>
        </w:rPr>
        <w:t>a dodatků v registru smluv vedeném Ministerstvem vnitra ve smyslu zákona o registru smluv.</w:t>
      </w:r>
      <w:bookmarkStart w:id="1" w:name="_DV_M591"/>
      <w:bookmarkEnd w:id="1"/>
    </w:p>
    <w:p w:rsidR="00B54C98" w:rsidRDefault="00B54C98" w:rsidP="009B7EEB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Veškerá komunikace v souvislosti s výkonem této smlouvy, jak ústní tak písemná, bude probíhat v českém jazyce. </w:t>
      </w:r>
    </w:p>
    <w:p w:rsidR="00B54C98" w:rsidRPr="00633F24" w:rsidRDefault="00B54C98" w:rsidP="009B7EEB">
      <w:pPr>
        <w:numPr>
          <w:ilvl w:val="0"/>
          <w:numId w:val="7"/>
        </w:numPr>
        <w:tabs>
          <w:tab w:val="num" w:pos="360"/>
        </w:tabs>
        <w:ind w:left="425" w:hanging="425"/>
        <w:jc w:val="both"/>
        <w:rPr>
          <w:sz w:val="24"/>
          <w:szCs w:val="24"/>
        </w:rPr>
      </w:pPr>
      <w:r w:rsidRPr="00633F24">
        <w:rPr>
          <w:sz w:val="24"/>
          <w:szCs w:val="24"/>
        </w:rPr>
        <w:t>Veškerá oznámení, nabídky a požadavky či jiná prohlášení se stávají účinnými jejich doručením příjemci. Dokumenty budou považovány za doručené, pokud budou převzaty příjemcem nebo vráceny odesílateli jako nedoručitelné a příjemce zabránil jejich doručení svým jednáním nebo opomenutím. Účinky doručení nastanou, pokud příjemce odmítne dokumenty převzít. S výjimkou okolností výslovně stanovených ve smlouvě musí být veškerá oznámení, požadavky, nároky či jiná prohlášení vyžadovaná touto smlouvou realizovány písemně a (i) osobně doručeny nebo (</w:t>
      </w:r>
      <w:proofErr w:type="spellStart"/>
      <w:r w:rsidRPr="00633F24">
        <w:rPr>
          <w:sz w:val="24"/>
          <w:szCs w:val="24"/>
        </w:rPr>
        <w:t>ii</w:t>
      </w:r>
      <w:proofErr w:type="spellEnd"/>
      <w:r w:rsidRPr="00633F24">
        <w:rPr>
          <w:sz w:val="24"/>
          <w:szCs w:val="24"/>
        </w:rPr>
        <w:t>) odeslány doporučenou poštou na adresy výše uvedené.</w:t>
      </w:r>
    </w:p>
    <w:p w:rsidR="00B54C98" w:rsidRDefault="00B54C98" w:rsidP="00B54C98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této smlouvy stvrzují, že smlouvu si před podpisem přečetly </w:t>
      </w:r>
      <w:r w:rsidR="003C557B">
        <w:rPr>
          <w:sz w:val="24"/>
          <w:szCs w:val="24"/>
        </w:rPr>
        <w:br/>
      </w:r>
      <w:r>
        <w:rPr>
          <w:sz w:val="24"/>
          <w:szCs w:val="24"/>
        </w:rPr>
        <w:t>a na důkaz toho připojují své podpisy.</w:t>
      </w:r>
    </w:p>
    <w:p w:rsidR="00B54C98" w:rsidRPr="00C35B4D" w:rsidRDefault="00B54C98" w:rsidP="00C35B4D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3C4852">
        <w:rPr>
          <w:sz w:val="24"/>
          <w:szCs w:val="24"/>
        </w:rPr>
        <w:t>V případě, že je nebo se stane n</w:t>
      </w:r>
      <w:r>
        <w:rPr>
          <w:sz w:val="24"/>
          <w:szCs w:val="24"/>
        </w:rPr>
        <w:t>ěkteré z ustanovení této s</w:t>
      </w:r>
      <w:r w:rsidRPr="003C4852">
        <w:rPr>
          <w:sz w:val="24"/>
          <w:szCs w:val="24"/>
        </w:rPr>
        <w:t>mlouvy zdánlivé, neplatné, nebo neúčinné</w:t>
      </w:r>
      <w:r>
        <w:rPr>
          <w:sz w:val="24"/>
          <w:szCs w:val="24"/>
        </w:rPr>
        <w:t>, a lze je od ostatního obsahu s</w:t>
      </w:r>
      <w:r w:rsidRPr="003C4852">
        <w:rPr>
          <w:sz w:val="24"/>
          <w:szCs w:val="24"/>
        </w:rPr>
        <w:t>mlouvy oddělit, nebude tím dotčena existence, platnost a ú</w:t>
      </w:r>
      <w:r>
        <w:rPr>
          <w:sz w:val="24"/>
          <w:szCs w:val="24"/>
        </w:rPr>
        <w:t>činnost ostatních ustanovení a s</w:t>
      </w:r>
      <w:r w:rsidRPr="003C4852">
        <w:rPr>
          <w:sz w:val="24"/>
          <w:szCs w:val="24"/>
        </w:rPr>
        <w:t>mluvní strany prohlašují, že mají</w:t>
      </w:r>
      <w:r>
        <w:rPr>
          <w:sz w:val="24"/>
          <w:szCs w:val="24"/>
        </w:rPr>
        <w:t xml:space="preserve"> zájem na trvání a plnění této s</w:t>
      </w:r>
      <w:r w:rsidRPr="003C4852">
        <w:rPr>
          <w:sz w:val="24"/>
          <w:szCs w:val="24"/>
        </w:rPr>
        <w:t>mlouvy i v případě takového zdánlivého, neplatné</w:t>
      </w:r>
      <w:r>
        <w:rPr>
          <w:sz w:val="24"/>
          <w:szCs w:val="24"/>
        </w:rPr>
        <w:t>ho nebo neúčinného ustanovení. S</w:t>
      </w:r>
      <w:r w:rsidRPr="003C4852">
        <w:rPr>
          <w:sz w:val="24"/>
          <w:szCs w:val="24"/>
        </w:rPr>
        <w:t>mluvní strany jsou povinny poskytnout si vzájemnou součinnost pro to, aby zdánlivé, neplatné, nebo neúčinné ustanovení bylo nahrazeno takovým platným a účinným ustanovením, které v nejvyšší možné míře zachovává ekonomický účel zamýšlený zdánlivým, neplatným, nebo neúčinným ustanovením. To se nevztahuje na účinnost této Smlouvy.</w:t>
      </w:r>
    </w:p>
    <w:p w:rsidR="00B54C98" w:rsidRPr="003C4852" w:rsidRDefault="00B54C98" w:rsidP="00B54C98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smlouvy jsou následující přílohy:</w:t>
      </w:r>
    </w:p>
    <w:p w:rsidR="00B54C98" w:rsidRDefault="00B54C98" w:rsidP="00B54C9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Příloha č. 1: </w:t>
      </w:r>
      <w:r w:rsidR="009B7EEB">
        <w:rPr>
          <w:sz w:val="24"/>
          <w:szCs w:val="24"/>
        </w:rPr>
        <w:t>Dokumentace pro výběr zhotovitele</w:t>
      </w:r>
    </w:p>
    <w:p w:rsidR="00B54C98" w:rsidRDefault="00B54C98" w:rsidP="00B54C9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AF08EC">
        <w:rPr>
          <w:sz w:val="24"/>
          <w:szCs w:val="24"/>
        </w:rPr>
        <w:t>Příloha č. 2:</w:t>
      </w:r>
      <w:r>
        <w:rPr>
          <w:i/>
          <w:sz w:val="24"/>
          <w:szCs w:val="24"/>
        </w:rPr>
        <w:t xml:space="preserve"> </w:t>
      </w:r>
      <w:r w:rsidRPr="00AF08EC">
        <w:rPr>
          <w:i/>
          <w:sz w:val="24"/>
          <w:szCs w:val="24"/>
          <w:highlight w:val="yellow"/>
        </w:rPr>
        <w:t>Další přílohy</w:t>
      </w:r>
    </w:p>
    <w:p w:rsidR="00B54C98" w:rsidRDefault="00B54C98" w:rsidP="00B54C98">
      <w:pPr>
        <w:jc w:val="both"/>
        <w:rPr>
          <w:sz w:val="24"/>
          <w:szCs w:val="24"/>
        </w:rPr>
      </w:pPr>
    </w:p>
    <w:p w:rsidR="00B54C98" w:rsidRDefault="00B54C98" w:rsidP="00B54C98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9B7EEB">
        <w:rPr>
          <w:sz w:val="24"/>
          <w:szCs w:val="24"/>
        </w:rPr>
        <w:t>Břeclavi</w:t>
      </w:r>
      <w:r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</w:t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dne: </w:t>
      </w:r>
      <w:r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</w:t>
      </w:r>
    </w:p>
    <w:p w:rsidR="00B54C98" w:rsidRDefault="00B54C98" w:rsidP="00B54C98">
      <w:pPr>
        <w:jc w:val="both"/>
        <w:rPr>
          <w:sz w:val="24"/>
          <w:szCs w:val="24"/>
        </w:rPr>
      </w:pPr>
    </w:p>
    <w:p w:rsidR="00B54C98" w:rsidRDefault="002F7F33" w:rsidP="00B54C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54C98">
        <w:rPr>
          <w:sz w:val="24"/>
          <w:szCs w:val="24"/>
        </w:rPr>
        <w:t>a objednatele:</w:t>
      </w:r>
      <w:r w:rsidR="00B54C98">
        <w:rPr>
          <w:sz w:val="24"/>
          <w:szCs w:val="24"/>
        </w:rPr>
        <w:tab/>
      </w:r>
      <w:r w:rsidR="00B54C98">
        <w:rPr>
          <w:sz w:val="24"/>
          <w:szCs w:val="24"/>
        </w:rPr>
        <w:tab/>
      </w:r>
      <w:r w:rsidR="00B54C98">
        <w:rPr>
          <w:sz w:val="24"/>
          <w:szCs w:val="24"/>
        </w:rPr>
        <w:tab/>
      </w:r>
      <w:r w:rsidR="00B54C98">
        <w:rPr>
          <w:sz w:val="24"/>
          <w:szCs w:val="24"/>
        </w:rPr>
        <w:tab/>
      </w:r>
      <w:r>
        <w:rPr>
          <w:sz w:val="24"/>
          <w:szCs w:val="24"/>
        </w:rPr>
        <w:t>Z</w:t>
      </w:r>
      <w:r w:rsidR="00B54C98">
        <w:rPr>
          <w:sz w:val="24"/>
          <w:szCs w:val="24"/>
        </w:rPr>
        <w:t>a zhotovitele:</w:t>
      </w:r>
    </w:p>
    <w:p w:rsidR="00756E4F" w:rsidRDefault="00756E4F"/>
    <w:p w:rsidR="00C35B4D" w:rsidRDefault="00C35B4D"/>
    <w:p w:rsidR="00BC7A97" w:rsidRDefault="00BC7A97"/>
    <w:p w:rsidR="00C35B4D" w:rsidRDefault="00C35B4D"/>
    <w:p w:rsidR="00C35B4D" w:rsidRDefault="00C35B4D">
      <w:r>
        <w:t>……………………………..</w:t>
      </w:r>
      <w:r>
        <w:tab/>
      </w:r>
      <w:r>
        <w:tab/>
      </w:r>
      <w:r>
        <w:tab/>
        <w:t>…………………………………….</w:t>
      </w:r>
    </w:p>
    <w:p w:rsidR="002F7F33" w:rsidRDefault="002F7F33" w:rsidP="002F7F33">
      <w:pPr>
        <w:ind w:left="3540" w:firstLine="708"/>
      </w:pPr>
      <w:r>
        <w:rPr>
          <w:sz w:val="24"/>
          <w:szCs w:val="24"/>
          <w:highlight w:val="yellow"/>
        </w:rPr>
        <w:t>[doplní účastník]</w:t>
      </w:r>
    </w:p>
    <w:sectPr w:rsidR="002F7F33" w:rsidSect="00C35B4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FD1"/>
    <w:multiLevelType w:val="hybridMultilevel"/>
    <w:tmpl w:val="60B0C504"/>
    <w:lvl w:ilvl="0" w:tplc="BF4EC79A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  <w:rPr>
        <w:rFonts w:cs="Times New Roman"/>
      </w:rPr>
    </w:lvl>
  </w:abstractNum>
  <w:abstractNum w:abstractNumId="1">
    <w:nsid w:val="13AD0ECB"/>
    <w:multiLevelType w:val="hybridMultilevel"/>
    <w:tmpl w:val="B84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04619"/>
    <w:multiLevelType w:val="hybridMultilevel"/>
    <w:tmpl w:val="DA80E046"/>
    <w:lvl w:ilvl="0" w:tplc="140C593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3">
    <w:nsid w:val="24690933"/>
    <w:multiLevelType w:val="hybridMultilevel"/>
    <w:tmpl w:val="3926D5CC"/>
    <w:lvl w:ilvl="0" w:tplc="E48EAA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32F18"/>
    <w:multiLevelType w:val="multilevel"/>
    <w:tmpl w:val="B824DC62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B7265C0"/>
    <w:multiLevelType w:val="hybridMultilevel"/>
    <w:tmpl w:val="753E3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572D68"/>
    <w:multiLevelType w:val="hybridMultilevel"/>
    <w:tmpl w:val="6730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F6E70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4C2054"/>
    <w:multiLevelType w:val="hybridMultilevel"/>
    <w:tmpl w:val="46CC631C"/>
    <w:lvl w:ilvl="0" w:tplc="F29044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0911A7"/>
    <w:multiLevelType w:val="hybridMultilevel"/>
    <w:tmpl w:val="C67C3E3C"/>
    <w:lvl w:ilvl="0" w:tplc="040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10">
    <w:nsid w:val="546B5A36"/>
    <w:multiLevelType w:val="hybridMultilevel"/>
    <w:tmpl w:val="9E34A5F0"/>
    <w:lvl w:ilvl="0" w:tplc="EE12C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6090E"/>
    <w:multiLevelType w:val="hybridMultilevel"/>
    <w:tmpl w:val="01624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B17763"/>
    <w:multiLevelType w:val="hybridMultilevel"/>
    <w:tmpl w:val="BD84FD94"/>
    <w:lvl w:ilvl="0" w:tplc="CAE8A9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3">
    <w:nsid w:val="6FEB6404"/>
    <w:multiLevelType w:val="hybridMultilevel"/>
    <w:tmpl w:val="5B7E7214"/>
    <w:lvl w:ilvl="0" w:tplc="D0388D0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4693F8B"/>
    <w:multiLevelType w:val="hybridMultilevel"/>
    <w:tmpl w:val="A1B8A7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98"/>
    <w:rsid w:val="002F7F33"/>
    <w:rsid w:val="003C557B"/>
    <w:rsid w:val="00702AF4"/>
    <w:rsid w:val="00756E4F"/>
    <w:rsid w:val="009B7EEB"/>
    <w:rsid w:val="00AE0C29"/>
    <w:rsid w:val="00B54C98"/>
    <w:rsid w:val="00BB73A5"/>
    <w:rsid w:val="00BC7A97"/>
    <w:rsid w:val="00C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C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aliases w:val="b"/>
    <w:basedOn w:val="Normln"/>
    <w:link w:val="ZkladntextChar"/>
    <w:rsid w:val="009B7EEB"/>
    <w:pPr>
      <w:spacing w:after="240"/>
      <w:ind w:firstLine="1440"/>
    </w:pPr>
    <w:rPr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9B7E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B73A5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5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7B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C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aliases w:val="b"/>
    <w:basedOn w:val="Normln"/>
    <w:link w:val="ZkladntextChar"/>
    <w:rsid w:val="009B7EEB"/>
    <w:pPr>
      <w:spacing w:after="240"/>
      <w:ind w:firstLine="1440"/>
    </w:pPr>
    <w:rPr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9B7E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B73A5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5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Jana Benešová</cp:lastModifiedBy>
  <cp:revision>9</cp:revision>
  <cp:lastPrinted>2024-07-30T11:05:00Z</cp:lastPrinted>
  <dcterms:created xsi:type="dcterms:W3CDTF">2024-07-30T10:27:00Z</dcterms:created>
  <dcterms:modified xsi:type="dcterms:W3CDTF">2024-07-31T11:08:00Z</dcterms:modified>
</cp:coreProperties>
</file>